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72"/>
          <w:tab w:val="left" w:pos="9214"/>
        </w:tabs>
        <w:spacing w:line="360" w:lineRule="auto"/>
        <w:jc w:val="center"/>
        <w:rPr>
          <w:rStyle w:val="16"/>
          <w:sz w:val="30"/>
          <w:szCs w:val="30"/>
        </w:rPr>
      </w:pPr>
    </w:p>
    <w:p>
      <w:pPr>
        <w:spacing w:line="360" w:lineRule="auto"/>
        <w:ind w:firstLine="361" w:firstLineChars="100"/>
        <w:jc w:val="center"/>
        <w:rPr>
          <w:rFonts w:ascii="宋体" w:hAnsi="宋体" w:cs="宋体"/>
          <w:b/>
          <w:bCs/>
          <w:kern w:val="0"/>
          <w:sz w:val="36"/>
          <w:szCs w:val="36"/>
        </w:rPr>
      </w:pP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池州市G236殷汇至查桥段一级公路改建</w:t>
      </w:r>
    </w:p>
    <w:p>
      <w:pPr>
        <w:spacing w:line="600" w:lineRule="exact"/>
        <w:jc w:val="center"/>
        <w:rPr>
          <w:b/>
          <w:sz w:val="32"/>
          <w:szCs w:val="32"/>
        </w:rPr>
      </w:pPr>
      <w:r>
        <w:rPr>
          <w:rFonts w:hint="eastAsia" w:ascii="方正小标宋简体" w:hAnsi="仿宋" w:eastAsia="方正小标宋简体"/>
          <w:sz w:val="44"/>
          <w:szCs w:val="44"/>
        </w:rPr>
        <w:t>工程项目中心试验室改造工程</w:t>
      </w:r>
    </w:p>
    <w:p>
      <w:pPr>
        <w:spacing w:line="500" w:lineRule="auto"/>
        <w:jc w:val="center"/>
        <w:rPr>
          <w:rFonts w:ascii="宋体" w:hAnsi="宋体" w:eastAsia="宋体" w:cs="宋体"/>
          <w:b/>
          <w:sz w:val="72"/>
          <w:szCs w:val="72"/>
        </w:rPr>
      </w:pPr>
    </w:p>
    <w:p>
      <w:pPr>
        <w:spacing w:line="500" w:lineRule="auto"/>
        <w:jc w:val="center"/>
        <w:rPr>
          <w:rFonts w:ascii="宋体" w:hAnsi="宋体" w:eastAsia="宋体" w:cs="宋体"/>
          <w:b/>
          <w:sz w:val="72"/>
          <w:szCs w:val="72"/>
        </w:rPr>
      </w:pPr>
      <w:r>
        <w:rPr>
          <w:rFonts w:hint="eastAsia" w:ascii="宋体" w:hAnsi="宋体" w:eastAsia="宋体" w:cs="宋体"/>
          <w:b/>
          <w:sz w:val="72"/>
          <w:szCs w:val="72"/>
        </w:rPr>
        <w:t>询 价 文 件</w:t>
      </w:r>
    </w:p>
    <w:p>
      <w:pPr>
        <w:jc w:val="center"/>
        <w:rPr>
          <w:b/>
          <w:sz w:val="32"/>
          <w:szCs w:val="32"/>
        </w:rPr>
      </w:pPr>
    </w:p>
    <w:p>
      <w:pPr>
        <w:spacing w:line="500" w:lineRule="auto"/>
        <w:jc w:val="center"/>
        <w:rPr>
          <w:rFonts w:ascii="仿宋" w:hAnsi="仿宋" w:eastAsia="仿宋" w:cs="黑体"/>
          <w:b/>
          <w:sz w:val="36"/>
        </w:rPr>
      </w:pPr>
    </w:p>
    <w:p>
      <w:pPr>
        <w:spacing w:line="500" w:lineRule="auto"/>
        <w:jc w:val="center"/>
        <w:rPr>
          <w:rFonts w:ascii="仿宋" w:hAnsi="仿宋" w:eastAsia="仿宋" w:cs="黑体"/>
          <w:b/>
          <w:sz w:val="36"/>
        </w:rPr>
      </w:pPr>
    </w:p>
    <w:p>
      <w:pPr>
        <w:pStyle w:val="2"/>
      </w:pPr>
    </w:p>
    <w:p>
      <w:pPr>
        <w:pStyle w:val="2"/>
      </w:pPr>
    </w:p>
    <w:p>
      <w:pPr>
        <w:spacing w:line="500" w:lineRule="auto"/>
        <w:rPr>
          <w:rFonts w:ascii="宋体" w:hAnsi="宋体" w:eastAsia="宋体" w:cs="宋体"/>
          <w:b/>
          <w:sz w:val="30"/>
          <w:szCs w:val="30"/>
        </w:rPr>
      </w:pPr>
    </w:p>
    <w:p>
      <w:pPr>
        <w:spacing w:line="500" w:lineRule="auto"/>
        <w:rPr>
          <w:rFonts w:ascii="宋体" w:hAnsi="宋体" w:eastAsia="宋体" w:cs="宋体"/>
          <w:b/>
          <w:sz w:val="30"/>
          <w:szCs w:val="30"/>
        </w:rPr>
      </w:pPr>
    </w:p>
    <w:p>
      <w:pPr>
        <w:tabs>
          <w:tab w:val="center" w:pos="4153"/>
          <w:tab w:val="right" w:pos="8306"/>
        </w:tabs>
        <w:snapToGrid w:val="0"/>
        <w:spacing w:line="560" w:lineRule="exact"/>
        <w:jc w:val="center"/>
        <w:rPr>
          <w:rFonts w:ascii="华文中宋" w:hAnsi="华文中宋" w:eastAsia="华文中宋"/>
          <w:sz w:val="36"/>
          <w:szCs w:val="36"/>
        </w:rPr>
      </w:pPr>
      <w:r>
        <w:rPr>
          <w:rFonts w:hint="eastAsia" w:ascii="华文中宋" w:hAnsi="华文中宋" w:eastAsia="华文中宋"/>
          <w:sz w:val="36"/>
          <w:szCs w:val="36"/>
        </w:rPr>
        <w:t>采 购 人：安徽省公路工程检测中心</w:t>
      </w:r>
    </w:p>
    <w:p>
      <w:pPr>
        <w:tabs>
          <w:tab w:val="center" w:pos="4153"/>
          <w:tab w:val="right" w:pos="8306"/>
        </w:tabs>
        <w:snapToGrid w:val="0"/>
        <w:spacing w:line="560" w:lineRule="exact"/>
        <w:ind w:firstLine="360" w:firstLineChars="100"/>
        <w:jc w:val="left"/>
        <w:rPr>
          <w:rFonts w:ascii="华文中宋" w:hAnsi="华文中宋" w:eastAsia="华文中宋"/>
          <w:sz w:val="36"/>
          <w:szCs w:val="36"/>
        </w:rPr>
      </w:pPr>
    </w:p>
    <w:p>
      <w:pPr>
        <w:rPr>
          <w:rFonts w:ascii="华文中宋" w:hAnsi="华文中宋" w:eastAsia="华文中宋"/>
          <w:sz w:val="36"/>
          <w:szCs w:val="36"/>
        </w:rPr>
      </w:pPr>
    </w:p>
    <w:p>
      <w:pPr>
        <w:tabs>
          <w:tab w:val="center" w:pos="4153"/>
          <w:tab w:val="right" w:pos="8306"/>
        </w:tabs>
        <w:snapToGrid w:val="0"/>
        <w:spacing w:line="560" w:lineRule="exact"/>
        <w:jc w:val="center"/>
        <w:rPr>
          <w:rFonts w:ascii="华文中宋" w:hAnsi="华文中宋" w:eastAsia="华文中宋"/>
          <w:sz w:val="36"/>
          <w:szCs w:val="36"/>
          <w:shd w:val="clear" w:color="auto" w:fill="FFFFFF"/>
        </w:rPr>
      </w:pPr>
      <w:r>
        <w:rPr>
          <w:rFonts w:hint="eastAsia" w:ascii="华文中宋" w:hAnsi="华文中宋" w:eastAsia="华文中宋"/>
          <w:sz w:val="36"/>
          <w:szCs w:val="36"/>
        </w:rPr>
        <w:t>二O二三年十二</w:t>
      </w:r>
      <w:r>
        <w:rPr>
          <w:rFonts w:hint="eastAsia" w:ascii="华文中宋" w:hAnsi="华文中宋" w:eastAsia="华文中宋"/>
          <w:sz w:val="36"/>
          <w:szCs w:val="36"/>
          <w:shd w:val="clear" w:color="auto" w:fill="FFFFFF"/>
        </w:rPr>
        <w:t>月四日</w:t>
      </w:r>
    </w:p>
    <w:p>
      <w:pPr>
        <w:tabs>
          <w:tab w:val="center" w:pos="4153"/>
          <w:tab w:val="right" w:pos="8306"/>
        </w:tabs>
        <w:snapToGrid w:val="0"/>
        <w:spacing w:line="560" w:lineRule="exact"/>
        <w:jc w:val="center"/>
        <w:rPr>
          <w:rFonts w:ascii="黑体" w:eastAsia="黑体"/>
          <w:sz w:val="52"/>
          <w:szCs w:val="18"/>
        </w:rPr>
      </w:pPr>
      <w:r>
        <w:rPr>
          <w:rFonts w:ascii="仿宋_GB2312" w:eastAsia="仿宋_GB2312"/>
          <w:sz w:val="32"/>
          <w:szCs w:val="18"/>
        </w:rPr>
        <w:br w:type="page"/>
      </w:r>
    </w:p>
    <w:p>
      <w:pPr>
        <w:jc w:val="center"/>
        <w:rPr>
          <w:b/>
          <w:sz w:val="36"/>
          <w:szCs w:val="36"/>
        </w:rPr>
      </w:pPr>
      <w:r>
        <w:rPr>
          <w:rFonts w:hint="eastAsia"/>
          <w:b/>
          <w:sz w:val="36"/>
          <w:szCs w:val="36"/>
        </w:rPr>
        <w:t>目录</w:t>
      </w:r>
    </w:p>
    <w:p>
      <w:pPr>
        <w:spacing w:line="600" w:lineRule="exact"/>
        <w:rPr>
          <w:b/>
          <w:sz w:val="28"/>
          <w:szCs w:val="28"/>
        </w:rPr>
      </w:pPr>
      <w:bookmarkStart w:id="0" w:name="_Toc410633562"/>
    </w:p>
    <w:p>
      <w:pPr>
        <w:pStyle w:val="2"/>
      </w:pPr>
    </w:p>
    <w:p>
      <w:pPr>
        <w:spacing w:line="600" w:lineRule="exact"/>
        <w:rPr>
          <w:b/>
          <w:sz w:val="30"/>
          <w:szCs w:val="30"/>
        </w:rPr>
      </w:pPr>
      <w:bookmarkStart w:id="1" w:name="_Hlk534982262"/>
      <w:r>
        <w:rPr>
          <w:rFonts w:hint="eastAsia"/>
          <w:b/>
          <w:sz w:val="30"/>
          <w:szCs w:val="30"/>
        </w:rPr>
        <w:t>第一部分：询价公告</w:t>
      </w:r>
    </w:p>
    <w:bookmarkEnd w:id="1"/>
    <w:p>
      <w:pPr>
        <w:spacing w:line="600" w:lineRule="exact"/>
        <w:jc w:val="center"/>
        <w:rPr>
          <w:b/>
          <w:sz w:val="30"/>
          <w:szCs w:val="30"/>
        </w:rPr>
      </w:pPr>
    </w:p>
    <w:p>
      <w:pPr>
        <w:spacing w:line="600" w:lineRule="exact"/>
        <w:rPr>
          <w:b/>
          <w:sz w:val="30"/>
          <w:szCs w:val="30"/>
        </w:rPr>
      </w:pPr>
      <w:bookmarkStart w:id="2" w:name="_Hlk534982385"/>
      <w:r>
        <w:rPr>
          <w:rFonts w:hint="eastAsia"/>
          <w:b/>
          <w:sz w:val="30"/>
          <w:szCs w:val="30"/>
        </w:rPr>
        <w:t>第二部分：报价须知</w:t>
      </w:r>
    </w:p>
    <w:bookmarkEnd w:id="2"/>
    <w:p>
      <w:pPr>
        <w:spacing w:line="600" w:lineRule="exact"/>
        <w:jc w:val="center"/>
        <w:rPr>
          <w:b/>
          <w:sz w:val="44"/>
          <w:szCs w:val="44"/>
        </w:rPr>
      </w:pPr>
    </w:p>
    <w:p>
      <w:pPr>
        <w:spacing w:line="600" w:lineRule="exact"/>
        <w:rPr>
          <w:b/>
          <w:sz w:val="30"/>
          <w:szCs w:val="30"/>
        </w:rPr>
      </w:pPr>
      <w:bookmarkStart w:id="3" w:name="_Hlk534982481"/>
      <w:r>
        <w:rPr>
          <w:rFonts w:hint="eastAsia"/>
          <w:b/>
          <w:sz w:val="30"/>
          <w:szCs w:val="30"/>
        </w:rPr>
        <w:t>第三部分：报价文件格式</w:t>
      </w:r>
    </w:p>
    <w:bookmarkEnd w:id="3"/>
    <w:p>
      <w:pPr>
        <w:spacing w:line="600" w:lineRule="exact"/>
        <w:rPr>
          <w:b/>
          <w:sz w:val="30"/>
          <w:szCs w:val="30"/>
        </w:rPr>
      </w:pPr>
    </w:p>
    <w:p>
      <w:pPr>
        <w:spacing w:line="600" w:lineRule="exact"/>
        <w:rPr>
          <w:b/>
          <w:sz w:val="30"/>
          <w:szCs w:val="30"/>
        </w:rPr>
      </w:pPr>
      <w:r>
        <w:rPr>
          <w:rFonts w:hint="eastAsia"/>
          <w:b/>
          <w:sz w:val="30"/>
          <w:szCs w:val="30"/>
        </w:rPr>
        <w:t>第四部分：合同条款及格式</w:t>
      </w:r>
    </w:p>
    <w:p>
      <w:pPr>
        <w:spacing w:line="600" w:lineRule="exact"/>
        <w:rPr>
          <w:b/>
          <w:sz w:val="30"/>
          <w:szCs w:val="30"/>
        </w:rPr>
      </w:pPr>
    </w:p>
    <w:p>
      <w:pPr>
        <w:spacing w:line="600" w:lineRule="exact"/>
        <w:jc w:val="center"/>
        <w:rPr>
          <w:b/>
          <w:sz w:val="44"/>
          <w:szCs w:val="44"/>
        </w:rPr>
      </w:pPr>
    </w:p>
    <w:p>
      <w:pPr>
        <w:spacing w:line="600" w:lineRule="exact"/>
        <w:jc w:val="center"/>
        <w:rPr>
          <w:b/>
          <w:sz w:val="44"/>
          <w:szCs w:val="44"/>
        </w:rPr>
      </w:pPr>
    </w:p>
    <w:p>
      <w:pPr>
        <w:spacing w:line="600" w:lineRule="exact"/>
        <w:jc w:val="center"/>
        <w:rPr>
          <w:b/>
          <w:sz w:val="44"/>
          <w:szCs w:val="44"/>
        </w:rPr>
      </w:pPr>
    </w:p>
    <w:p>
      <w:pPr>
        <w:spacing w:line="600" w:lineRule="exact"/>
        <w:jc w:val="center"/>
        <w:rPr>
          <w:b/>
          <w:sz w:val="44"/>
          <w:szCs w:val="44"/>
        </w:rPr>
      </w:pPr>
    </w:p>
    <w:p>
      <w:pPr>
        <w:spacing w:line="600" w:lineRule="exact"/>
        <w:jc w:val="center"/>
        <w:rPr>
          <w:b/>
          <w:sz w:val="44"/>
          <w:szCs w:val="44"/>
        </w:rPr>
      </w:pPr>
    </w:p>
    <w:p>
      <w:pPr>
        <w:spacing w:line="600" w:lineRule="exact"/>
        <w:rPr>
          <w:b/>
          <w:sz w:val="44"/>
          <w:szCs w:val="44"/>
        </w:rPr>
      </w:pPr>
    </w:p>
    <w:p>
      <w:pPr>
        <w:pStyle w:val="2"/>
      </w:pPr>
    </w:p>
    <w:p>
      <w:pPr>
        <w:pStyle w:val="2"/>
      </w:pPr>
    </w:p>
    <w:bookmarkEnd w:id="0"/>
    <w:p>
      <w:pPr>
        <w:widowControl/>
        <w:spacing w:line="480" w:lineRule="exact"/>
        <w:ind w:firstLine="2530" w:firstLineChars="700"/>
        <w:rPr>
          <w:b/>
          <w:sz w:val="36"/>
        </w:rPr>
      </w:pPr>
      <w:bookmarkStart w:id="4" w:name="_Toc410633563"/>
      <w:bookmarkStart w:id="5" w:name="_Toc409449523"/>
    </w:p>
    <w:p>
      <w:pPr>
        <w:widowControl/>
        <w:spacing w:line="480" w:lineRule="exact"/>
        <w:ind w:firstLine="2530" w:firstLineChars="700"/>
        <w:rPr>
          <w:b/>
          <w:sz w:val="36"/>
        </w:rPr>
      </w:pPr>
    </w:p>
    <w:p>
      <w:pPr>
        <w:widowControl/>
        <w:spacing w:line="480" w:lineRule="exact"/>
        <w:ind w:firstLine="2530" w:firstLineChars="700"/>
        <w:rPr>
          <w:b/>
          <w:sz w:val="36"/>
        </w:rPr>
      </w:pPr>
    </w:p>
    <w:p>
      <w:pPr>
        <w:pStyle w:val="2"/>
      </w:pPr>
    </w:p>
    <w:p>
      <w:pPr>
        <w:pStyle w:val="2"/>
      </w:pPr>
    </w:p>
    <w:p>
      <w:pPr>
        <w:widowControl/>
        <w:spacing w:line="480" w:lineRule="exact"/>
        <w:jc w:val="center"/>
        <w:rPr>
          <w:b/>
          <w:sz w:val="32"/>
          <w:szCs w:val="32"/>
        </w:rPr>
      </w:pPr>
    </w:p>
    <w:p>
      <w:pPr>
        <w:widowControl/>
        <w:spacing w:line="560" w:lineRule="exact"/>
        <w:jc w:val="center"/>
        <w:rPr>
          <w:b/>
          <w:sz w:val="32"/>
          <w:szCs w:val="32"/>
        </w:rPr>
      </w:pPr>
      <w:r>
        <w:rPr>
          <w:rFonts w:hint="eastAsia"/>
          <w:b/>
          <w:sz w:val="32"/>
          <w:szCs w:val="32"/>
        </w:rPr>
        <w:t>第一部分：询价公告</w:t>
      </w:r>
    </w:p>
    <w:p>
      <w:pPr>
        <w:widowControl/>
        <w:spacing w:line="560" w:lineRule="exact"/>
        <w:ind w:firstLine="560" w:firstLineChars="200"/>
        <w:jc w:val="left"/>
        <w:rPr>
          <w:rFonts w:ascii="微软雅黑" w:hAnsi="微软雅黑" w:eastAsia="微软雅黑"/>
          <w:color w:val="333333"/>
          <w:sz w:val="28"/>
          <w:szCs w:val="28"/>
        </w:rPr>
      </w:pPr>
      <w:r>
        <w:rPr>
          <w:rFonts w:hint="eastAsia" w:ascii="微软雅黑" w:hAnsi="微软雅黑" w:eastAsia="微软雅黑"/>
          <w:color w:val="333333"/>
          <w:sz w:val="28"/>
          <w:szCs w:val="28"/>
        </w:rPr>
        <w:t>1．</w:t>
      </w:r>
      <w:r>
        <w:rPr>
          <w:rFonts w:hint="eastAsia"/>
          <w:color w:val="333333"/>
          <w:sz w:val="28"/>
          <w:szCs w:val="28"/>
        </w:rPr>
        <w:t>项目简介</w:t>
      </w:r>
    </w:p>
    <w:p>
      <w:pPr>
        <w:pStyle w:val="28"/>
        <w:spacing w:line="560" w:lineRule="exact"/>
        <w:ind w:firstLine="560" w:firstLineChars="200"/>
        <w:rPr>
          <w:color w:val="333333"/>
          <w:sz w:val="28"/>
          <w:szCs w:val="28"/>
        </w:rPr>
      </w:pPr>
      <w:r>
        <w:rPr>
          <w:rFonts w:hint="eastAsia"/>
          <w:color w:val="333333"/>
          <w:sz w:val="28"/>
          <w:szCs w:val="28"/>
        </w:rPr>
        <w:t>1.1 项目名称：池州市G236殷汇至查桥段一级公路改建工程项目中心试验室改造工程</w:t>
      </w:r>
    </w:p>
    <w:p>
      <w:pPr>
        <w:pStyle w:val="28"/>
        <w:spacing w:line="560" w:lineRule="exact"/>
        <w:ind w:firstLine="560" w:firstLineChars="200"/>
        <w:rPr>
          <w:color w:val="333333"/>
          <w:sz w:val="28"/>
          <w:szCs w:val="28"/>
        </w:rPr>
      </w:pPr>
      <w:r>
        <w:rPr>
          <w:rFonts w:hint="eastAsia"/>
          <w:color w:val="333333"/>
          <w:sz w:val="28"/>
          <w:szCs w:val="28"/>
        </w:rPr>
        <w:t>1.2 采 购 人：安徽省公路工程检测中心</w:t>
      </w:r>
    </w:p>
    <w:p>
      <w:pPr>
        <w:spacing w:line="560" w:lineRule="exact"/>
        <w:ind w:firstLine="560" w:firstLineChars="200"/>
        <w:rPr>
          <w:rFonts w:ascii="Times New Roman" w:hAnsi="Times New Roman" w:eastAsia="宋体" w:cs="Times New Roman"/>
          <w:color w:val="333333"/>
          <w:sz w:val="28"/>
          <w:szCs w:val="28"/>
        </w:rPr>
      </w:pPr>
      <w:r>
        <w:rPr>
          <w:rFonts w:hint="eastAsia" w:ascii="Times New Roman" w:hAnsi="Times New Roman" w:eastAsia="宋体" w:cs="Times New Roman"/>
          <w:color w:val="333333"/>
          <w:sz w:val="28"/>
          <w:szCs w:val="28"/>
        </w:rPr>
        <w:t>1.3 项目概况： 中心试验室选址位于东至县张溪镇湖光村，距我方项目段起点28km处、终点20km处（原湖光村小学），建筑面积约为730㎡，其中教学楼房屋面积约488㎡；住宿及食堂面积约242</w:t>
      </w:r>
      <w:r>
        <w:rPr>
          <w:rFonts w:hint="eastAsia" w:ascii="新宋体" w:hAnsi="新宋体" w:eastAsia="新宋体" w:cs="新宋体"/>
          <w:color w:val="000000"/>
          <w:kern w:val="0"/>
          <w:sz w:val="28"/>
          <w:szCs w:val="28"/>
          <w:lang w:bidi="ar"/>
        </w:rPr>
        <w:t>㎡</w:t>
      </w:r>
      <w:r>
        <w:rPr>
          <w:rFonts w:hint="eastAsia" w:ascii="Times New Roman" w:hAnsi="Times New Roman" w:eastAsia="宋体" w:cs="Times New Roman"/>
          <w:color w:val="333333"/>
          <w:sz w:val="28"/>
          <w:szCs w:val="28"/>
        </w:rPr>
        <w:t>，需要加盖60</w:t>
      </w:r>
      <w:r>
        <w:rPr>
          <w:rFonts w:hint="eastAsia" w:ascii="新宋体" w:hAnsi="新宋体" w:eastAsia="新宋体" w:cs="新宋体"/>
          <w:color w:val="000000"/>
          <w:kern w:val="0"/>
          <w:sz w:val="28"/>
          <w:szCs w:val="28"/>
          <w:lang w:bidi="ar"/>
        </w:rPr>
        <w:t>㎡</w:t>
      </w:r>
      <w:r>
        <w:rPr>
          <w:rFonts w:hint="eastAsia" w:ascii="Times New Roman" w:hAnsi="Times New Roman" w:eastAsia="宋体" w:cs="Times New Roman"/>
          <w:color w:val="333333"/>
          <w:sz w:val="28"/>
          <w:szCs w:val="28"/>
        </w:rPr>
        <w:t xml:space="preserve">作为标养室和力学实验室，用房总面积约790 </w:t>
      </w:r>
      <w:r>
        <w:rPr>
          <w:rFonts w:hint="eastAsia" w:ascii="新宋体" w:hAnsi="新宋体" w:eastAsia="新宋体" w:cs="新宋体"/>
          <w:color w:val="000000"/>
          <w:kern w:val="0"/>
          <w:sz w:val="28"/>
          <w:szCs w:val="28"/>
          <w:lang w:bidi="ar"/>
        </w:rPr>
        <w:t>㎡</w:t>
      </w:r>
      <w:r>
        <w:rPr>
          <w:rFonts w:hint="eastAsia" w:ascii="Times New Roman" w:hAnsi="Times New Roman" w:eastAsia="宋体" w:cs="Times New Roman"/>
          <w:color w:val="333333"/>
          <w:sz w:val="28"/>
          <w:szCs w:val="28"/>
        </w:rPr>
        <w:t>。</w:t>
      </w:r>
    </w:p>
    <w:p>
      <w:pPr>
        <w:spacing w:line="560" w:lineRule="exact"/>
        <w:ind w:firstLine="560" w:firstLineChars="200"/>
        <w:rPr>
          <w:rFonts w:ascii="Times New Roman" w:hAnsi="Times New Roman" w:eastAsia="宋体" w:cs="Times New Roman"/>
          <w:color w:val="333333"/>
          <w:sz w:val="28"/>
          <w:szCs w:val="28"/>
        </w:rPr>
      </w:pPr>
      <w:r>
        <w:rPr>
          <w:rFonts w:hint="eastAsia" w:ascii="Times New Roman" w:hAnsi="Times New Roman" w:eastAsia="宋体" w:cs="Times New Roman"/>
          <w:color w:val="333333"/>
          <w:sz w:val="28"/>
          <w:szCs w:val="28"/>
        </w:rPr>
        <w:t>（见附件1：试验室平面布置图；）</w:t>
      </w:r>
    </w:p>
    <w:p>
      <w:pPr>
        <w:pStyle w:val="4"/>
        <w:shd w:val="clear" w:color="auto" w:fill="FFFFFF"/>
        <w:spacing w:before="0" w:after="0" w:line="560" w:lineRule="exact"/>
        <w:ind w:firstLine="560" w:firstLineChars="200"/>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2．</w:t>
      </w:r>
      <w:r>
        <w:rPr>
          <w:rFonts w:hint="eastAsia"/>
          <w:color w:val="333333"/>
          <w:sz w:val="28"/>
          <w:szCs w:val="28"/>
        </w:rPr>
        <w:t>采购说明</w:t>
      </w:r>
    </w:p>
    <w:p>
      <w:pPr>
        <w:shd w:val="clear" w:color="auto" w:fill="FFFFFF"/>
        <w:spacing w:line="560" w:lineRule="exact"/>
        <w:ind w:firstLine="560" w:firstLineChars="200"/>
        <w:rPr>
          <w:rFonts w:ascii="微软雅黑" w:hAnsi="微软雅黑" w:eastAsia="微软雅黑"/>
          <w:color w:val="333333"/>
          <w:sz w:val="28"/>
          <w:szCs w:val="28"/>
        </w:rPr>
      </w:pPr>
      <w:r>
        <w:rPr>
          <w:rFonts w:hint="eastAsia"/>
          <w:color w:val="333333"/>
          <w:sz w:val="28"/>
          <w:szCs w:val="28"/>
        </w:rPr>
        <w:t>2.1 采购方式：</w:t>
      </w:r>
      <w:r>
        <w:rPr>
          <w:rFonts w:hint="eastAsia"/>
          <w:color w:val="333333"/>
          <w:sz w:val="28"/>
          <w:szCs w:val="28"/>
          <w:u w:val="single"/>
        </w:rPr>
        <w:t>公开询价</w:t>
      </w:r>
    </w:p>
    <w:p>
      <w:pPr>
        <w:pStyle w:val="28"/>
        <w:spacing w:line="560" w:lineRule="exact"/>
        <w:ind w:firstLine="560" w:firstLineChars="200"/>
        <w:rPr>
          <w:color w:val="333333"/>
          <w:sz w:val="28"/>
          <w:szCs w:val="28"/>
        </w:rPr>
      </w:pPr>
      <w:r>
        <w:rPr>
          <w:rFonts w:hint="eastAsia"/>
          <w:color w:val="333333"/>
          <w:sz w:val="28"/>
          <w:szCs w:val="28"/>
        </w:rPr>
        <w:t>2.2 采购范围：池州市G236殷汇至查桥段一级公路改建工程项目中心试验室设办公室2间、职工宿舍5间、会议室资料室1间、卫生间（淋浴室）2间、厨房1间、餐厅1间、储藏室1间、试验室12间。此次中心试验室改造施工主要工作量为：活动板房搭建、房屋的隔墙、吊顶、墙面粉刷、环氧地坪漆、水电改造及试验室工作台制作等。（附件2：工程预算清单）</w:t>
      </w:r>
    </w:p>
    <w:p>
      <w:pPr>
        <w:pStyle w:val="28"/>
        <w:spacing w:line="560" w:lineRule="exact"/>
        <w:ind w:firstLine="560" w:firstLineChars="200"/>
        <w:rPr>
          <w:color w:val="333333"/>
          <w:sz w:val="28"/>
          <w:szCs w:val="28"/>
        </w:rPr>
      </w:pPr>
      <w:r>
        <w:rPr>
          <w:rFonts w:hint="eastAsia"/>
          <w:color w:val="333333"/>
          <w:sz w:val="28"/>
          <w:szCs w:val="28"/>
        </w:rPr>
        <w:t>2.3计划服务期：15日历天</w:t>
      </w:r>
    </w:p>
    <w:p>
      <w:pPr>
        <w:pStyle w:val="28"/>
        <w:spacing w:line="560" w:lineRule="exact"/>
        <w:ind w:firstLine="560" w:firstLineChars="200"/>
        <w:rPr>
          <w:color w:val="333333"/>
          <w:sz w:val="28"/>
          <w:szCs w:val="28"/>
        </w:rPr>
      </w:pPr>
      <w:r>
        <w:rPr>
          <w:rFonts w:hint="eastAsia"/>
          <w:color w:val="333333"/>
          <w:sz w:val="28"/>
          <w:szCs w:val="28"/>
        </w:rPr>
        <w:t>2.4项目预算：20万元，最高限价：20 万元</w:t>
      </w:r>
    </w:p>
    <w:p>
      <w:pPr>
        <w:pStyle w:val="28"/>
        <w:spacing w:line="560" w:lineRule="exact"/>
        <w:ind w:firstLine="560" w:firstLineChars="200"/>
        <w:rPr>
          <w:color w:val="333333"/>
          <w:sz w:val="28"/>
          <w:szCs w:val="28"/>
        </w:rPr>
      </w:pPr>
      <w:r>
        <w:rPr>
          <w:rFonts w:hint="eastAsia"/>
          <w:color w:val="333333"/>
          <w:sz w:val="28"/>
          <w:szCs w:val="28"/>
        </w:rPr>
        <w:t>2.5资金来源：自筹资金</w:t>
      </w:r>
    </w:p>
    <w:p>
      <w:pPr>
        <w:pStyle w:val="4"/>
        <w:shd w:val="clear" w:color="auto" w:fill="FFFFFF"/>
        <w:spacing w:before="0" w:after="0" w:line="560" w:lineRule="exact"/>
        <w:ind w:firstLine="560" w:firstLineChars="200"/>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3．</w:t>
      </w:r>
      <w:r>
        <w:rPr>
          <w:rFonts w:hint="eastAsia"/>
          <w:color w:val="333333"/>
          <w:sz w:val="28"/>
          <w:szCs w:val="28"/>
        </w:rPr>
        <w:t>报价人资格条件</w:t>
      </w:r>
    </w:p>
    <w:p>
      <w:pPr>
        <w:shd w:val="clear" w:color="auto" w:fill="FFFFFF"/>
        <w:spacing w:line="560" w:lineRule="exact"/>
        <w:ind w:firstLine="562" w:firstLineChars="200"/>
        <w:rPr>
          <w:color w:val="333333"/>
          <w:sz w:val="28"/>
          <w:szCs w:val="28"/>
        </w:rPr>
      </w:pPr>
      <w:r>
        <w:rPr>
          <w:rFonts w:hint="eastAsia"/>
          <w:b/>
          <w:bCs/>
          <w:color w:val="333333"/>
          <w:sz w:val="28"/>
          <w:szCs w:val="28"/>
        </w:rPr>
        <w:t>3.1报价人须具备下列条件</w:t>
      </w:r>
      <w:r>
        <w:rPr>
          <w:rFonts w:hint="eastAsia"/>
          <w:color w:val="333333"/>
          <w:sz w:val="28"/>
          <w:szCs w:val="28"/>
        </w:rPr>
        <w:t>：</w:t>
      </w:r>
    </w:p>
    <w:p>
      <w:pPr>
        <w:shd w:val="clear" w:color="auto" w:fill="FFFFFF"/>
        <w:spacing w:line="560" w:lineRule="exact"/>
        <w:ind w:firstLine="560" w:firstLineChars="200"/>
        <w:rPr>
          <w:color w:val="333333"/>
          <w:sz w:val="28"/>
          <w:szCs w:val="28"/>
        </w:rPr>
      </w:pPr>
      <w:r>
        <w:rPr>
          <w:rFonts w:hint="eastAsia"/>
          <w:color w:val="333333"/>
          <w:sz w:val="28"/>
          <w:szCs w:val="28"/>
        </w:rPr>
        <w:t>3.1.1资质要求：在中华人民共和国境内注册的企业，具备独立法人资格、持有效的营业执照，经营范围中包含从事房屋建筑、装潢。</w:t>
      </w:r>
    </w:p>
    <w:p>
      <w:pPr>
        <w:shd w:val="clear" w:color="auto" w:fill="FFFFFF"/>
        <w:spacing w:line="560" w:lineRule="exact"/>
        <w:ind w:firstLine="560" w:firstLineChars="200"/>
        <w:rPr>
          <w:rFonts w:ascii="微软雅黑" w:hAnsi="微软雅黑" w:eastAsia="微软雅黑"/>
          <w:color w:val="333333"/>
          <w:sz w:val="28"/>
          <w:szCs w:val="28"/>
        </w:rPr>
      </w:pPr>
      <w:r>
        <w:rPr>
          <w:rFonts w:hint="eastAsia"/>
          <w:color w:val="333333"/>
          <w:sz w:val="28"/>
          <w:szCs w:val="28"/>
        </w:rPr>
        <w:t>3.1.2业绩要求：近5年（2018年1月至今）曾独立完成过</w:t>
      </w:r>
      <w:r>
        <w:rPr>
          <w:color w:val="333333"/>
          <w:sz w:val="28"/>
          <w:szCs w:val="28"/>
        </w:rPr>
        <w:t>3</w:t>
      </w:r>
      <w:r>
        <w:rPr>
          <w:rFonts w:hint="eastAsia"/>
          <w:color w:val="333333"/>
          <w:sz w:val="28"/>
          <w:szCs w:val="28"/>
        </w:rPr>
        <w:t>个类似房屋改造项目（业绩时间以合同签订时间为准）。</w:t>
      </w:r>
    </w:p>
    <w:p>
      <w:pPr>
        <w:shd w:val="clear" w:color="auto" w:fill="FFFFFF"/>
        <w:spacing w:line="560" w:lineRule="exact"/>
        <w:ind w:firstLine="560" w:firstLineChars="200"/>
        <w:rPr>
          <w:rFonts w:ascii="微软雅黑" w:hAnsi="微软雅黑" w:eastAsia="微软雅黑"/>
          <w:color w:val="333333"/>
          <w:sz w:val="28"/>
          <w:szCs w:val="28"/>
        </w:rPr>
      </w:pPr>
      <w:r>
        <w:rPr>
          <w:rFonts w:hint="eastAsia"/>
          <w:color w:val="333333"/>
          <w:sz w:val="28"/>
          <w:szCs w:val="28"/>
        </w:rPr>
        <w:t>3.1.3信誉要求最低要求：</w:t>
      </w:r>
    </w:p>
    <w:p>
      <w:pPr>
        <w:shd w:val="clear" w:color="auto" w:fill="FFFFFF"/>
        <w:spacing w:line="560" w:lineRule="exact"/>
        <w:ind w:firstLine="560" w:firstLineChars="200"/>
        <w:rPr>
          <w:rFonts w:ascii="微软雅黑" w:hAnsi="微软雅黑" w:eastAsia="微软雅黑"/>
          <w:color w:val="333333"/>
          <w:sz w:val="28"/>
          <w:szCs w:val="28"/>
        </w:rPr>
      </w:pPr>
      <w:r>
        <w:rPr>
          <w:rFonts w:hint="eastAsia"/>
          <w:color w:val="333333"/>
          <w:sz w:val="28"/>
          <w:szCs w:val="28"/>
        </w:rPr>
        <w:t>①未被责令停业，暂扣或吊销执照，或吊销资质证书；</w:t>
      </w:r>
    </w:p>
    <w:p>
      <w:pPr>
        <w:shd w:val="clear" w:color="auto" w:fill="FFFFFF"/>
        <w:spacing w:line="560" w:lineRule="exact"/>
        <w:ind w:firstLine="560" w:firstLineChars="200"/>
        <w:rPr>
          <w:rFonts w:ascii="微软雅黑" w:hAnsi="微软雅黑" w:eastAsia="微软雅黑"/>
          <w:color w:val="333333"/>
          <w:sz w:val="28"/>
          <w:szCs w:val="28"/>
        </w:rPr>
      </w:pPr>
      <w:r>
        <w:rPr>
          <w:rFonts w:hint="eastAsia"/>
          <w:color w:val="333333"/>
          <w:sz w:val="28"/>
          <w:szCs w:val="28"/>
        </w:rPr>
        <w:t>②未进入清算程序，或被宣告破产，或其他丧失履约能力的情形；</w:t>
      </w:r>
    </w:p>
    <w:p>
      <w:pPr>
        <w:shd w:val="clear" w:color="auto" w:fill="FFFFFF"/>
        <w:spacing w:line="560" w:lineRule="exact"/>
        <w:ind w:firstLine="560" w:firstLineChars="200"/>
        <w:rPr>
          <w:rFonts w:ascii="微软雅黑" w:hAnsi="微软雅黑" w:eastAsia="微软雅黑"/>
          <w:color w:val="333333"/>
          <w:sz w:val="28"/>
          <w:szCs w:val="28"/>
        </w:rPr>
      </w:pPr>
      <w:r>
        <w:rPr>
          <w:rFonts w:hint="eastAsia"/>
          <w:color w:val="333333"/>
          <w:sz w:val="28"/>
          <w:szCs w:val="28"/>
        </w:rPr>
        <w:t>③在国家企业信用信息公示系统（http://www.gsxt.gov.cn）中未被列入严重违法失信企业名单；</w:t>
      </w:r>
    </w:p>
    <w:p>
      <w:pPr>
        <w:shd w:val="clear" w:color="auto" w:fill="FFFFFF"/>
        <w:spacing w:line="560" w:lineRule="exact"/>
        <w:ind w:firstLine="560" w:firstLineChars="200"/>
        <w:rPr>
          <w:rFonts w:ascii="微软雅黑" w:hAnsi="微软雅黑" w:eastAsia="微软雅黑"/>
          <w:color w:val="333333"/>
          <w:sz w:val="28"/>
          <w:szCs w:val="28"/>
        </w:rPr>
      </w:pPr>
      <w:r>
        <w:rPr>
          <w:rFonts w:hint="eastAsia"/>
          <w:color w:val="333333"/>
          <w:sz w:val="28"/>
          <w:szCs w:val="28"/>
        </w:rPr>
        <w:t>④在“信用中国”网站（http://www.creditchina.gov.cn）中未被列入失信被执行人名单；</w:t>
      </w:r>
    </w:p>
    <w:p>
      <w:pPr>
        <w:shd w:val="clear" w:color="auto" w:fill="FFFFFF"/>
        <w:spacing w:line="560" w:lineRule="exact"/>
        <w:ind w:firstLine="562" w:firstLineChars="200"/>
        <w:rPr>
          <w:rFonts w:ascii="微软雅黑" w:hAnsi="微软雅黑" w:eastAsia="微软雅黑"/>
          <w:color w:val="333333"/>
          <w:sz w:val="28"/>
          <w:szCs w:val="28"/>
        </w:rPr>
      </w:pPr>
      <w:r>
        <w:rPr>
          <w:rFonts w:hint="eastAsia"/>
          <w:b/>
          <w:bCs/>
          <w:color w:val="333333"/>
          <w:sz w:val="28"/>
          <w:szCs w:val="28"/>
        </w:rPr>
        <w:t>3.2.联合体：</w:t>
      </w:r>
      <w:r>
        <w:rPr>
          <w:rFonts w:hint="eastAsia"/>
          <w:color w:val="333333"/>
          <w:sz w:val="28"/>
          <w:szCs w:val="28"/>
        </w:rPr>
        <w:t>本次采购不接受联合体报价。</w:t>
      </w:r>
    </w:p>
    <w:p>
      <w:pPr>
        <w:shd w:val="clear" w:color="auto" w:fill="FFFFFF"/>
        <w:spacing w:line="560" w:lineRule="exact"/>
        <w:ind w:firstLine="562" w:firstLineChars="200"/>
        <w:rPr>
          <w:rFonts w:ascii="微软雅黑" w:hAnsi="微软雅黑" w:eastAsia="微软雅黑"/>
          <w:color w:val="333333"/>
          <w:sz w:val="28"/>
          <w:szCs w:val="28"/>
        </w:rPr>
      </w:pPr>
      <w:r>
        <w:rPr>
          <w:rFonts w:hint="eastAsia"/>
          <w:b/>
          <w:bCs/>
          <w:color w:val="333333"/>
          <w:sz w:val="28"/>
          <w:szCs w:val="28"/>
        </w:rPr>
        <w:t>3.3</w:t>
      </w:r>
      <w:r>
        <w:rPr>
          <w:rFonts w:hint="eastAsia"/>
          <w:color w:val="333333"/>
          <w:sz w:val="28"/>
          <w:szCs w:val="28"/>
        </w:rPr>
        <w:t>单位负责人为同一人或者存在控股、管理关系的不同单位，不得同时参加同一协议报价，否则相关报价文件均无效。</w:t>
      </w:r>
    </w:p>
    <w:p>
      <w:pPr>
        <w:pStyle w:val="4"/>
        <w:shd w:val="clear" w:color="auto" w:fill="FFFFFF"/>
        <w:spacing w:before="0" w:after="0" w:line="560" w:lineRule="exact"/>
        <w:ind w:firstLine="560" w:firstLineChars="200"/>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4．</w:t>
      </w:r>
      <w:r>
        <w:rPr>
          <w:rFonts w:hint="eastAsia"/>
          <w:color w:val="333333"/>
          <w:sz w:val="28"/>
          <w:szCs w:val="28"/>
        </w:rPr>
        <w:t>询价文件的获取</w:t>
      </w:r>
    </w:p>
    <w:p>
      <w:pPr>
        <w:shd w:val="clear" w:color="auto" w:fill="FFFFFF"/>
        <w:spacing w:line="560" w:lineRule="exact"/>
        <w:ind w:firstLine="560" w:firstLineChars="200"/>
        <w:rPr>
          <w:sz w:val="28"/>
          <w:szCs w:val="28"/>
        </w:rPr>
      </w:pPr>
      <w:r>
        <w:rPr>
          <w:rFonts w:hint="eastAsia"/>
          <w:color w:val="333333"/>
          <w:sz w:val="28"/>
          <w:szCs w:val="28"/>
        </w:rPr>
        <w:t>询价文件获取：凡有意向参</w:t>
      </w:r>
      <w:r>
        <w:rPr>
          <w:rFonts w:hint="eastAsia"/>
          <w:sz w:val="28"/>
          <w:szCs w:val="28"/>
        </w:rPr>
        <w:t>加本项目的投标人，2023年</w:t>
      </w:r>
      <w:r>
        <w:rPr>
          <w:sz w:val="28"/>
          <w:szCs w:val="28"/>
        </w:rPr>
        <w:t>1</w:t>
      </w:r>
      <w:r>
        <w:rPr>
          <w:rFonts w:hint="eastAsia"/>
          <w:sz w:val="28"/>
          <w:szCs w:val="28"/>
        </w:rPr>
        <w:t>2月4日—</w:t>
      </w:r>
      <w:r>
        <w:rPr>
          <w:sz w:val="28"/>
          <w:szCs w:val="28"/>
        </w:rPr>
        <w:t>1</w:t>
      </w:r>
      <w:r>
        <w:rPr>
          <w:rFonts w:hint="eastAsia"/>
          <w:sz w:val="28"/>
          <w:szCs w:val="28"/>
        </w:rPr>
        <w:t>2月</w:t>
      </w:r>
      <w:r>
        <w:rPr>
          <w:sz w:val="28"/>
          <w:szCs w:val="28"/>
        </w:rPr>
        <w:t>8</w:t>
      </w:r>
      <w:r>
        <w:rPr>
          <w:rFonts w:hint="eastAsia"/>
          <w:sz w:val="28"/>
          <w:szCs w:val="28"/>
        </w:rPr>
        <w:t>日可至安徽省公路工程检测中心网站（</w:t>
      </w:r>
      <w:r>
        <w:rPr>
          <w:sz w:val="28"/>
          <w:szCs w:val="28"/>
        </w:rPr>
        <w:t>http://www.ahgljc.com/</w:t>
      </w:r>
      <w:r>
        <w:rPr>
          <w:rFonts w:hint="eastAsia"/>
          <w:sz w:val="28"/>
          <w:szCs w:val="28"/>
        </w:rPr>
        <w:t>）自行下载询价文件。</w:t>
      </w:r>
    </w:p>
    <w:p>
      <w:pPr>
        <w:pStyle w:val="4"/>
        <w:shd w:val="clear" w:color="auto" w:fill="FFFFFF"/>
        <w:spacing w:before="0" w:after="0" w:line="560" w:lineRule="exact"/>
        <w:ind w:firstLine="560" w:firstLineChars="200"/>
        <w:rPr>
          <w:rFonts w:ascii="微软雅黑" w:hAnsi="微软雅黑" w:eastAsia="微软雅黑"/>
          <w:b w:val="0"/>
          <w:bCs w:val="0"/>
          <w:sz w:val="28"/>
          <w:szCs w:val="28"/>
        </w:rPr>
      </w:pPr>
      <w:r>
        <w:rPr>
          <w:rFonts w:hint="eastAsia" w:ascii="微软雅黑" w:hAnsi="微软雅黑" w:eastAsia="微软雅黑"/>
          <w:b w:val="0"/>
          <w:bCs w:val="0"/>
          <w:sz w:val="28"/>
          <w:szCs w:val="28"/>
        </w:rPr>
        <w:t>5．</w:t>
      </w:r>
      <w:r>
        <w:rPr>
          <w:rFonts w:hint="eastAsia"/>
          <w:sz w:val="28"/>
          <w:szCs w:val="28"/>
        </w:rPr>
        <w:t>报价文件的递交截止时间、开标时间、开标地址及相关事宜</w:t>
      </w:r>
    </w:p>
    <w:p>
      <w:pPr>
        <w:shd w:val="clear" w:color="auto" w:fill="FFFFFF"/>
        <w:spacing w:line="560" w:lineRule="exact"/>
        <w:ind w:firstLine="560" w:firstLineChars="200"/>
        <w:rPr>
          <w:color w:val="333333"/>
          <w:sz w:val="28"/>
          <w:szCs w:val="28"/>
        </w:rPr>
      </w:pPr>
      <w:r>
        <w:rPr>
          <w:rFonts w:hint="eastAsia"/>
          <w:sz w:val="28"/>
          <w:szCs w:val="28"/>
        </w:rPr>
        <w:t>报价文件递交的截止时间为2023年12月8日10时00分，报价文件应于2023年</w:t>
      </w:r>
      <w:r>
        <w:rPr>
          <w:sz w:val="28"/>
          <w:szCs w:val="28"/>
        </w:rPr>
        <w:t>1</w:t>
      </w:r>
      <w:r>
        <w:rPr>
          <w:rFonts w:hint="eastAsia"/>
          <w:sz w:val="28"/>
          <w:szCs w:val="28"/>
        </w:rPr>
        <w:t>2月</w:t>
      </w:r>
      <w:r>
        <w:rPr>
          <w:sz w:val="28"/>
          <w:szCs w:val="28"/>
        </w:rPr>
        <w:t>8</w:t>
      </w:r>
      <w:r>
        <w:rPr>
          <w:rFonts w:hint="eastAsia"/>
          <w:sz w:val="28"/>
          <w:szCs w:val="28"/>
        </w:rPr>
        <w:t>日10时00分前将报价文件递</w:t>
      </w:r>
      <w:r>
        <w:rPr>
          <w:rFonts w:hint="eastAsia"/>
          <w:color w:val="333333"/>
          <w:sz w:val="28"/>
          <w:szCs w:val="28"/>
        </w:rPr>
        <w:t>交至安徽省公路工程检测中心综合部，报价文件一式二份（一正一副），应统一密封包装在一个外包封中，未密封的报价文件将不予签收。报价文件可采取现场递交和邮寄递交两种方式，现场递交应符合招标人要求，</w:t>
      </w:r>
      <w:r>
        <w:rPr>
          <w:rFonts w:ascii="Times New Roman" w:hAnsi="Times New Roman" w:cs="Times New Roman"/>
          <w:color w:val="333333"/>
          <w:sz w:val="28"/>
          <w:szCs w:val="28"/>
        </w:rPr>
        <w:t>邮寄方式送达应以招标人实际收到时间为准</w:t>
      </w:r>
      <w:r>
        <w:rPr>
          <w:rFonts w:hint="eastAsia"/>
          <w:color w:val="333333"/>
          <w:sz w:val="28"/>
          <w:szCs w:val="28"/>
        </w:rPr>
        <w:t>，</w:t>
      </w:r>
      <w:r>
        <w:rPr>
          <w:color w:val="333333"/>
          <w:sz w:val="28"/>
          <w:szCs w:val="28"/>
        </w:rPr>
        <w:t>邮寄地址和收件人见招标人联系方式</w:t>
      </w:r>
      <w:r>
        <w:rPr>
          <w:rFonts w:ascii="Times New Roman" w:hAnsi="Times New Roman" w:cs="Times New Roman"/>
          <w:color w:val="333333"/>
          <w:sz w:val="28"/>
          <w:szCs w:val="28"/>
        </w:rPr>
        <w:t>。</w:t>
      </w:r>
    </w:p>
    <w:p>
      <w:pPr>
        <w:shd w:val="clear" w:color="auto" w:fill="FFFFFF"/>
        <w:spacing w:line="560" w:lineRule="exact"/>
        <w:ind w:firstLine="560" w:firstLineChars="200"/>
        <w:rPr>
          <w:rFonts w:ascii="微软雅黑" w:hAnsi="微软雅黑" w:eastAsia="微软雅黑"/>
          <w:color w:val="333333"/>
          <w:sz w:val="28"/>
          <w:szCs w:val="28"/>
        </w:rPr>
      </w:pPr>
      <w:r>
        <w:rPr>
          <w:rFonts w:hint="eastAsia"/>
          <w:color w:val="333333"/>
          <w:sz w:val="28"/>
          <w:szCs w:val="28"/>
        </w:rPr>
        <w:t>开标地址：安徽省合肥市包河工业区西宁路16号四楼会议室。</w:t>
      </w:r>
    </w:p>
    <w:p>
      <w:pPr>
        <w:shd w:val="clear" w:color="auto" w:fill="FFFFFF"/>
        <w:spacing w:line="560" w:lineRule="exact"/>
        <w:ind w:firstLine="560" w:firstLineChars="200"/>
        <w:rPr>
          <w:color w:val="333333"/>
          <w:sz w:val="28"/>
          <w:szCs w:val="28"/>
        </w:rPr>
      </w:pPr>
      <w:r>
        <w:rPr>
          <w:rFonts w:hint="eastAsia"/>
          <w:color w:val="333333"/>
          <w:sz w:val="28"/>
          <w:szCs w:val="28"/>
        </w:rPr>
        <w:t>开标时间：同报价文件递交截止时间</w:t>
      </w:r>
    </w:p>
    <w:p>
      <w:pPr>
        <w:pStyle w:val="2"/>
        <w:spacing w:line="560" w:lineRule="exact"/>
        <w:ind w:firstLine="560" w:firstLineChars="200"/>
        <w:rPr>
          <w:color w:val="333333"/>
          <w:sz w:val="28"/>
          <w:szCs w:val="28"/>
        </w:rPr>
      </w:pPr>
      <w:r>
        <w:rPr>
          <w:rFonts w:hint="eastAsia"/>
          <w:color w:val="333333"/>
          <w:sz w:val="28"/>
          <w:szCs w:val="28"/>
        </w:rPr>
        <w:t>本项目</w:t>
      </w:r>
      <w:r>
        <w:rPr>
          <w:rFonts w:hint="eastAsia"/>
          <w:bCs/>
          <w:color w:val="333333"/>
          <w:sz w:val="28"/>
          <w:szCs w:val="28"/>
        </w:rPr>
        <w:t>不统一组织现场踏勘，投标人可自行对现场进行踏勘；</w:t>
      </w:r>
      <w:r>
        <w:rPr>
          <w:rFonts w:hint="eastAsia"/>
          <w:color w:val="333333"/>
          <w:sz w:val="28"/>
          <w:szCs w:val="28"/>
        </w:rPr>
        <w:t>递交报价文件数量不得少于3家（含3家），少于3家的，采购人将重新进行询价。</w:t>
      </w:r>
    </w:p>
    <w:p>
      <w:pPr>
        <w:pStyle w:val="4"/>
        <w:shd w:val="clear" w:color="auto" w:fill="FFFFFF"/>
        <w:spacing w:before="0" w:after="0" w:line="560" w:lineRule="exact"/>
        <w:ind w:firstLine="560" w:firstLineChars="200"/>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6．</w:t>
      </w:r>
      <w:r>
        <w:rPr>
          <w:rFonts w:hint="eastAsia"/>
          <w:color w:val="333333"/>
          <w:sz w:val="28"/>
          <w:szCs w:val="28"/>
        </w:rPr>
        <w:t>报价文件启封</w:t>
      </w:r>
    </w:p>
    <w:p>
      <w:pPr>
        <w:shd w:val="clear" w:color="auto" w:fill="FFFFFF"/>
        <w:spacing w:line="560" w:lineRule="exact"/>
        <w:ind w:firstLine="560" w:firstLineChars="200"/>
        <w:rPr>
          <w:rFonts w:ascii="微软雅黑" w:hAnsi="微软雅黑" w:eastAsia="微软雅黑"/>
          <w:color w:val="333333"/>
          <w:sz w:val="28"/>
          <w:szCs w:val="28"/>
        </w:rPr>
      </w:pPr>
      <w:r>
        <w:rPr>
          <w:rFonts w:hint="eastAsia"/>
          <w:color w:val="333333"/>
          <w:sz w:val="28"/>
          <w:szCs w:val="28"/>
        </w:rPr>
        <w:t>报价文件递交截止时间到后，采购人将于递交截止时间及同一地点组织进行报价文件的启封。</w:t>
      </w:r>
    </w:p>
    <w:p>
      <w:pPr>
        <w:pStyle w:val="4"/>
        <w:shd w:val="clear" w:color="auto" w:fill="FFFFFF"/>
        <w:spacing w:before="0" w:after="0" w:line="560" w:lineRule="exact"/>
        <w:ind w:firstLine="560" w:firstLineChars="200"/>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7．</w:t>
      </w:r>
      <w:r>
        <w:rPr>
          <w:rFonts w:hint="eastAsia"/>
          <w:color w:val="333333"/>
          <w:sz w:val="28"/>
          <w:szCs w:val="28"/>
        </w:rPr>
        <w:t>报价保证金：</w:t>
      </w:r>
    </w:p>
    <w:p>
      <w:pPr>
        <w:shd w:val="clear" w:color="auto" w:fill="FFFFFF"/>
        <w:spacing w:line="560" w:lineRule="exact"/>
        <w:ind w:firstLine="560" w:firstLineChars="200"/>
        <w:rPr>
          <w:rFonts w:ascii="微软雅黑" w:hAnsi="微软雅黑" w:eastAsia="微软雅黑"/>
          <w:color w:val="333333"/>
          <w:sz w:val="28"/>
          <w:szCs w:val="28"/>
        </w:rPr>
      </w:pPr>
      <w:r>
        <w:rPr>
          <w:rFonts w:hint="eastAsia"/>
          <w:color w:val="333333"/>
          <w:sz w:val="28"/>
          <w:szCs w:val="28"/>
        </w:rPr>
        <w:t>本项目报价保证金为</w:t>
      </w:r>
      <w:r>
        <w:rPr>
          <w:rFonts w:hint="eastAsia"/>
          <w:color w:val="333333"/>
          <w:sz w:val="28"/>
          <w:szCs w:val="28"/>
          <w:u w:val="single"/>
        </w:rPr>
        <w:t>0元</w:t>
      </w:r>
      <w:r>
        <w:rPr>
          <w:rFonts w:hint="eastAsia"/>
          <w:color w:val="333333"/>
          <w:sz w:val="28"/>
          <w:szCs w:val="28"/>
        </w:rPr>
        <w:t>整。</w:t>
      </w:r>
    </w:p>
    <w:p>
      <w:pPr>
        <w:pStyle w:val="4"/>
        <w:shd w:val="clear" w:color="auto" w:fill="FFFFFF"/>
        <w:spacing w:before="0" w:after="0" w:line="560" w:lineRule="exact"/>
        <w:ind w:firstLine="560" w:firstLineChars="200"/>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8．</w:t>
      </w:r>
      <w:r>
        <w:rPr>
          <w:rFonts w:hint="eastAsia"/>
          <w:color w:val="333333"/>
          <w:sz w:val="28"/>
          <w:szCs w:val="28"/>
        </w:rPr>
        <w:t>发布公告的媒介</w:t>
      </w:r>
    </w:p>
    <w:p>
      <w:pPr>
        <w:shd w:val="clear" w:color="auto" w:fill="FFFFFF"/>
        <w:spacing w:line="560" w:lineRule="exact"/>
        <w:rPr>
          <w:rFonts w:ascii="微软雅黑" w:hAnsi="微软雅黑" w:eastAsia="微软雅黑"/>
          <w:color w:val="333333"/>
          <w:sz w:val="28"/>
          <w:szCs w:val="28"/>
        </w:rPr>
      </w:pPr>
      <w:r>
        <w:rPr>
          <w:rFonts w:hint="eastAsia"/>
          <w:color w:val="333333"/>
          <w:sz w:val="28"/>
          <w:szCs w:val="28"/>
        </w:rPr>
        <w:t>本次采购公告在安徽省公路工程检测中心网站（</w:t>
      </w:r>
      <w:r>
        <w:rPr>
          <w:color w:val="333333"/>
          <w:sz w:val="28"/>
          <w:szCs w:val="28"/>
        </w:rPr>
        <w:t>http://www.ahgljc.com/</w:t>
      </w:r>
      <w:r>
        <w:rPr>
          <w:rFonts w:hint="eastAsia"/>
          <w:color w:val="333333"/>
          <w:sz w:val="28"/>
          <w:szCs w:val="28"/>
        </w:rPr>
        <w:t>）上发布。</w:t>
      </w:r>
    </w:p>
    <w:p>
      <w:pPr>
        <w:pStyle w:val="4"/>
        <w:shd w:val="clear" w:color="auto" w:fill="FFFFFF"/>
        <w:spacing w:before="0" w:after="0" w:line="560" w:lineRule="exact"/>
        <w:ind w:firstLine="562" w:firstLineChars="200"/>
        <w:rPr>
          <w:rFonts w:ascii="微软雅黑" w:hAnsi="微软雅黑" w:eastAsia="微软雅黑"/>
          <w:b w:val="0"/>
          <w:bCs w:val="0"/>
          <w:color w:val="333333"/>
          <w:sz w:val="28"/>
          <w:szCs w:val="28"/>
        </w:rPr>
      </w:pPr>
      <w:r>
        <w:rPr>
          <w:rFonts w:hint="eastAsia"/>
          <w:color w:val="333333"/>
          <w:sz w:val="28"/>
          <w:szCs w:val="28"/>
        </w:rPr>
        <w:t>9.采购人联系方式</w:t>
      </w:r>
    </w:p>
    <w:p>
      <w:pPr>
        <w:shd w:val="clear" w:color="auto" w:fill="FFFFFF"/>
        <w:spacing w:line="560" w:lineRule="exact"/>
        <w:ind w:firstLine="560" w:firstLineChars="200"/>
        <w:rPr>
          <w:rFonts w:ascii="微软雅黑" w:hAnsi="微软雅黑" w:eastAsia="微软雅黑"/>
          <w:color w:val="333333"/>
          <w:sz w:val="28"/>
          <w:szCs w:val="28"/>
        </w:rPr>
      </w:pPr>
      <w:r>
        <w:rPr>
          <w:rFonts w:hint="eastAsia"/>
          <w:color w:val="333333"/>
          <w:sz w:val="28"/>
          <w:szCs w:val="28"/>
        </w:rPr>
        <w:t>采购人：安徽省公路工程检测中心</w:t>
      </w:r>
    </w:p>
    <w:p>
      <w:pPr>
        <w:shd w:val="clear" w:color="auto" w:fill="FFFFFF"/>
        <w:spacing w:line="560" w:lineRule="exact"/>
        <w:ind w:firstLine="560" w:firstLineChars="200"/>
        <w:rPr>
          <w:rFonts w:ascii="微软雅黑" w:hAnsi="微软雅黑" w:eastAsia="微软雅黑"/>
          <w:color w:val="333333"/>
          <w:sz w:val="28"/>
          <w:szCs w:val="28"/>
        </w:rPr>
      </w:pPr>
      <w:r>
        <w:rPr>
          <w:rFonts w:hint="eastAsia"/>
          <w:color w:val="333333"/>
          <w:sz w:val="28"/>
          <w:szCs w:val="28"/>
        </w:rPr>
        <w:t>地   址：安徽省合肥市包河工业区西宁路16号</w:t>
      </w:r>
    </w:p>
    <w:p>
      <w:pPr>
        <w:shd w:val="clear" w:color="auto" w:fill="FFFFFF"/>
        <w:spacing w:line="560" w:lineRule="exact"/>
        <w:ind w:firstLine="560" w:firstLineChars="200"/>
        <w:rPr>
          <w:rFonts w:ascii="微软雅黑" w:hAnsi="微软雅黑" w:eastAsia="微软雅黑"/>
          <w:color w:val="333333"/>
          <w:sz w:val="28"/>
          <w:szCs w:val="28"/>
        </w:rPr>
      </w:pPr>
      <w:r>
        <w:rPr>
          <w:rFonts w:hint="eastAsia"/>
          <w:color w:val="333333"/>
          <w:sz w:val="28"/>
          <w:szCs w:val="28"/>
        </w:rPr>
        <w:t>邮   编：230051</w:t>
      </w:r>
    </w:p>
    <w:p>
      <w:pPr>
        <w:shd w:val="clear" w:color="auto" w:fill="FFFFFF"/>
        <w:spacing w:line="560" w:lineRule="exact"/>
        <w:ind w:firstLine="560" w:firstLineChars="200"/>
        <w:rPr>
          <w:rFonts w:ascii="微软雅黑" w:hAnsi="微软雅黑" w:eastAsia="微软雅黑"/>
          <w:color w:val="333333"/>
          <w:sz w:val="28"/>
          <w:szCs w:val="28"/>
        </w:rPr>
      </w:pPr>
      <w:r>
        <w:rPr>
          <w:rFonts w:hint="eastAsia"/>
          <w:color w:val="333333"/>
          <w:sz w:val="28"/>
          <w:szCs w:val="28"/>
        </w:rPr>
        <w:t>联系人：陈工，联系电话：</w:t>
      </w:r>
      <w:r>
        <w:rPr>
          <w:color w:val="333333"/>
          <w:sz w:val="28"/>
          <w:szCs w:val="28"/>
        </w:rPr>
        <w:t>63665468</w:t>
      </w:r>
    </w:p>
    <w:p>
      <w:pPr>
        <w:shd w:val="clear" w:color="auto" w:fill="FFFFFF"/>
        <w:spacing w:line="560" w:lineRule="exact"/>
        <w:ind w:firstLine="560" w:firstLineChars="200"/>
        <w:rPr>
          <w:rFonts w:hint="eastAsia" w:ascii="微软雅黑" w:hAnsi="微软雅黑" w:eastAsia="微软雅黑"/>
          <w:color w:val="333333"/>
          <w:sz w:val="28"/>
          <w:szCs w:val="28"/>
        </w:rPr>
      </w:pPr>
      <w:r>
        <w:rPr>
          <w:rFonts w:hint="eastAsia"/>
          <w:color w:val="333333"/>
          <w:sz w:val="28"/>
          <w:szCs w:val="28"/>
        </w:rPr>
        <w:t xml:space="preserve">邮 </w:t>
      </w:r>
      <w:r>
        <w:rPr>
          <w:color w:val="333333"/>
          <w:sz w:val="28"/>
          <w:szCs w:val="28"/>
        </w:rPr>
        <w:t xml:space="preserve"> </w:t>
      </w:r>
      <w:r>
        <w:rPr>
          <w:rFonts w:hint="eastAsia"/>
          <w:color w:val="333333"/>
          <w:sz w:val="28"/>
          <w:szCs w:val="28"/>
        </w:rPr>
        <w:t>箱:</w:t>
      </w:r>
      <w:r>
        <w:rPr>
          <w:color w:val="333333"/>
          <w:sz w:val="28"/>
          <w:szCs w:val="28"/>
        </w:rPr>
        <w:t>409475966</w:t>
      </w:r>
      <w:r>
        <w:rPr>
          <w:rFonts w:hint="eastAsia"/>
          <w:color w:val="333333"/>
          <w:sz w:val="28"/>
          <w:szCs w:val="28"/>
        </w:rPr>
        <w:t>@qq.com</w:t>
      </w:r>
    </w:p>
    <w:p>
      <w:pPr>
        <w:shd w:val="clear" w:color="auto" w:fill="FFFFFF"/>
        <w:spacing w:line="560" w:lineRule="exact"/>
        <w:ind w:right="220"/>
        <w:jc w:val="right"/>
        <w:rPr>
          <w:rFonts w:ascii="微软雅黑" w:hAnsi="微软雅黑" w:eastAsia="微软雅黑"/>
          <w:color w:val="333333"/>
          <w:sz w:val="28"/>
          <w:szCs w:val="28"/>
        </w:rPr>
      </w:pPr>
      <w:r>
        <w:rPr>
          <w:rFonts w:hint="eastAsia"/>
          <w:color w:val="333333"/>
          <w:sz w:val="28"/>
          <w:szCs w:val="28"/>
        </w:rPr>
        <w:t>安徽省公路工程检测中心</w:t>
      </w:r>
    </w:p>
    <w:p>
      <w:pPr>
        <w:shd w:val="clear" w:color="auto" w:fill="FFFFFF"/>
        <w:spacing w:line="560" w:lineRule="exact"/>
        <w:ind w:right="440"/>
        <w:jc w:val="right"/>
        <w:rPr>
          <w:rFonts w:hint="eastAsia" w:ascii="微软雅黑" w:hAnsi="微软雅黑" w:eastAsia="微软雅黑"/>
          <w:color w:val="333333"/>
          <w:sz w:val="28"/>
          <w:szCs w:val="28"/>
        </w:rPr>
      </w:pPr>
      <w:r>
        <w:rPr>
          <w:rFonts w:hint="eastAsia"/>
          <w:color w:val="333333"/>
          <w:sz w:val="28"/>
          <w:szCs w:val="28"/>
        </w:rPr>
        <w:t>2023年</w:t>
      </w:r>
      <w:r>
        <w:rPr>
          <w:color w:val="333333"/>
          <w:sz w:val="28"/>
          <w:szCs w:val="28"/>
        </w:rPr>
        <w:t>1</w:t>
      </w:r>
      <w:r>
        <w:rPr>
          <w:rFonts w:hint="eastAsia"/>
          <w:color w:val="333333"/>
          <w:sz w:val="28"/>
          <w:szCs w:val="28"/>
        </w:rPr>
        <w:t>2月4 日</w:t>
      </w:r>
      <w:bookmarkEnd w:id="4"/>
      <w:bookmarkEnd w:id="5"/>
    </w:p>
    <w:p>
      <w:pPr>
        <w:pStyle w:val="2"/>
        <w:rPr>
          <w:b/>
          <w:sz w:val="32"/>
          <w:szCs w:val="32"/>
        </w:rPr>
      </w:pPr>
    </w:p>
    <w:p>
      <w:pPr>
        <w:spacing w:line="560" w:lineRule="exact"/>
        <w:ind w:firstLine="3213" w:firstLineChars="1000"/>
      </w:pPr>
      <w:r>
        <w:rPr>
          <w:rFonts w:hint="eastAsia"/>
          <w:b/>
          <w:sz w:val="32"/>
          <w:szCs w:val="32"/>
        </w:rPr>
        <w:t>第二部分：报价须知</w:t>
      </w:r>
    </w:p>
    <w:p>
      <w:pPr>
        <w:pStyle w:val="28"/>
        <w:spacing w:line="560" w:lineRule="exact"/>
        <w:rPr>
          <w:b/>
          <w:sz w:val="28"/>
          <w:szCs w:val="28"/>
        </w:rPr>
      </w:pPr>
      <w:bookmarkStart w:id="6" w:name="_Toc410633565"/>
      <w:bookmarkStart w:id="7" w:name="_Toc409449526"/>
      <w:r>
        <w:rPr>
          <w:rFonts w:hint="eastAsia"/>
          <w:b/>
          <w:sz w:val="28"/>
          <w:szCs w:val="28"/>
        </w:rPr>
        <w:t>一、报价</w:t>
      </w:r>
      <w:bookmarkEnd w:id="6"/>
      <w:bookmarkEnd w:id="7"/>
      <w:r>
        <w:rPr>
          <w:rFonts w:hint="eastAsia"/>
          <w:b/>
          <w:sz w:val="28"/>
          <w:szCs w:val="28"/>
        </w:rPr>
        <w:t>要求</w:t>
      </w:r>
    </w:p>
    <w:p>
      <w:pPr>
        <w:pStyle w:val="28"/>
        <w:spacing w:line="560" w:lineRule="exact"/>
        <w:ind w:firstLine="420" w:firstLineChars="150"/>
        <w:rPr>
          <w:sz w:val="28"/>
          <w:szCs w:val="28"/>
        </w:rPr>
      </w:pPr>
      <w:r>
        <w:rPr>
          <w:rFonts w:hint="eastAsia"/>
          <w:sz w:val="28"/>
          <w:szCs w:val="28"/>
        </w:rPr>
        <w:t>1、报价人应根据报价文件格式进行报价。</w:t>
      </w:r>
    </w:p>
    <w:p>
      <w:pPr>
        <w:pStyle w:val="28"/>
        <w:spacing w:line="560" w:lineRule="exact"/>
        <w:ind w:firstLine="420" w:firstLineChars="150"/>
        <w:rPr>
          <w:sz w:val="28"/>
          <w:szCs w:val="28"/>
        </w:rPr>
      </w:pPr>
      <w:r>
        <w:rPr>
          <w:rFonts w:hint="eastAsia"/>
          <w:sz w:val="28"/>
          <w:szCs w:val="28"/>
        </w:rPr>
        <w:t>2、按报价表要求应填写综合单价和金额。</w:t>
      </w:r>
    </w:p>
    <w:p>
      <w:pPr>
        <w:pStyle w:val="28"/>
        <w:spacing w:line="560" w:lineRule="exact"/>
        <w:ind w:firstLine="420" w:firstLineChars="150"/>
        <w:rPr>
          <w:sz w:val="28"/>
          <w:szCs w:val="28"/>
        </w:rPr>
      </w:pPr>
      <w:r>
        <w:rPr>
          <w:rFonts w:hint="eastAsia"/>
          <w:sz w:val="28"/>
          <w:szCs w:val="28"/>
        </w:rPr>
        <w:t>3、报价人根据服务内容综合报价，报价人报价时应充分考虑服务期内人工费、机械费、材料费、间接费、利润、税金、保险以及交通费等市场波动的全部风险，还应充分考虑除合同约定的不可抗力等全部风险。</w:t>
      </w:r>
    </w:p>
    <w:p>
      <w:pPr>
        <w:pStyle w:val="28"/>
        <w:spacing w:line="560" w:lineRule="exact"/>
        <w:ind w:firstLine="422" w:firstLineChars="150"/>
        <w:rPr>
          <w:b/>
          <w:sz w:val="28"/>
          <w:szCs w:val="28"/>
        </w:rPr>
      </w:pPr>
      <w:bookmarkStart w:id="8" w:name="_Toc409449535"/>
      <w:bookmarkStart w:id="9" w:name="_Toc410633567"/>
      <w:r>
        <w:rPr>
          <w:rFonts w:hint="eastAsia"/>
          <w:b/>
          <w:sz w:val="28"/>
          <w:szCs w:val="28"/>
        </w:rPr>
        <w:t>4、最高限价：20万元整。</w:t>
      </w:r>
    </w:p>
    <w:p>
      <w:pPr>
        <w:pStyle w:val="28"/>
        <w:spacing w:line="560" w:lineRule="exact"/>
        <w:ind w:firstLine="420" w:firstLineChars="150"/>
        <w:rPr>
          <w:sz w:val="28"/>
          <w:szCs w:val="28"/>
        </w:rPr>
      </w:pPr>
      <w:r>
        <w:rPr>
          <w:sz w:val="28"/>
          <w:szCs w:val="28"/>
        </w:rPr>
        <w:t>5</w:t>
      </w:r>
      <w:r>
        <w:rPr>
          <w:rFonts w:hint="eastAsia"/>
          <w:sz w:val="28"/>
          <w:szCs w:val="28"/>
        </w:rPr>
        <w:t>、本项目采用预估工程量，以单价合计总价报价。最终结算，以采购人核定后的实际工程量为准。</w:t>
      </w:r>
    </w:p>
    <w:p>
      <w:pPr>
        <w:pStyle w:val="28"/>
        <w:spacing w:line="560" w:lineRule="exact"/>
        <w:ind w:firstLine="420" w:firstLineChars="150"/>
        <w:rPr>
          <w:sz w:val="28"/>
          <w:szCs w:val="28"/>
        </w:rPr>
      </w:pPr>
      <w:r>
        <w:rPr>
          <w:sz w:val="28"/>
          <w:szCs w:val="28"/>
        </w:rPr>
        <w:t>6</w:t>
      </w:r>
      <w:r>
        <w:rPr>
          <w:rFonts w:hint="eastAsia"/>
          <w:sz w:val="28"/>
          <w:szCs w:val="28"/>
        </w:rPr>
        <w:t>、工程量增减，需经采购人核定后，按中标清单单价核算（不在清单报价内的，经双方商议单价核算），增加的总工程量费用一般不得超出中标价的10%。</w:t>
      </w:r>
    </w:p>
    <w:p>
      <w:pPr>
        <w:pStyle w:val="28"/>
        <w:spacing w:line="560" w:lineRule="exact"/>
        <w:ind w:firstLine="420" w:firstLineChars="150"/>
        <w:rPr>
          <w:sz w:val="28"/>
          <w:szCs w:val="28"/>
        </w:rPr>
      </w:pPr>
      <w:r>
        <w:rPr>
          <w:sz w:val="28"/>
          <w:szCs w:val="28"/>
        </w:rPr>
        <w:t>7</w:t>
      </w:r>
      <w:r>
        <w:rPr>
          <w:rFonts w:hint="eastAsia"/>
          <w:sz w:val="28"/>
          <w:szCs w:val="28"/>
        </w:rPr>
        <w:t>、报价单位均视为接受报价的全部内容。</w:t>
      </w:r>
    </w:p>
    <w:p>
      <w:pPr>
        <w:pStyle w:val="28"/>
        <w:spacing w:line="560" w:lineRule="exact"/>
        <w:rPr>
          <w:sz w:val="28"/>
          <w:szCs w:val="28"/>
        </w:rPr>
      </w:pPr>
      <w:r>
        <w:rPr>
          <w:rFonts w:hint="eastAsia"/>
          <w:sz w:val="28"/>
          <w:szCs w:val="28"/>
        </w:rPr>
        <w:t>三、报价文件的顺序</w:t>
      </w:r>
      <w:bookmarkEnd w:id="8"/>
      <w:bookmarkEnd w:id="9"/>
    </w:p>
    <w:p>
      <w:pPr>
        <w:pStyle w:val="28"/>
        <w:spacing w:line="560" w:lineRule="exact"/>
        <w:ind w:firstLine="420" w:firstLineChars="150"/>
        <w:rPr>
          <w:sz w:val="28"/>
          <w:szCs w:val="28"/>
        </w:rPr>
      </w:pPr>
      <w:r>
        <w:rPr>
          <w:rFonts w:hint="eastAsia"/>
          <w:sz w:val="28"/>
          <w:szCs w:val="28"/>
        </w:rPr>
        <w:t>报价文件的内容及顺序由按以下顺序装订成册：</w:t>
      </w:r>
    </w:p>
    <w:p>
      <w:pPr>
        <w:pStyle w:val="28"/>
        <w:numPr>
          <w:ilvl w:val="0"/>
          <w:numId w:val="1"/>
        </w:numPr>
        <w:spacing w:line="560" w:lineRule="exact"/>
        <w:ind w:firstLine="420" w:firstLineChars="150"/>
        <w:rPr>
          <w:rFonts w:hint="eastAsia"/>
          <w:sz w:val="28"/>
          <w:szCs w:val="28"/>
        </w:rPr>
      </w:pPr>
      <w:r>
        <w:rPr>
          <w:rFonts w:hint="eastAsia"/>
          <w:sz w:val="28"/>
          <w:szCs w:val="28"/>
        </w:rPr>
        <w:t>报价书；</w:t>
      </w:r>
    </w:p>
    <w:p>
      <w:pPr>
        <w:pStyle w:val="28"/>
        <w:numPr>
          <w:ilvl w:val="0"/>
          <w:numId w:val="1"/>
        </w:numPr>
        <w:spacing w:line="560" w:lineRule="exact"/>
        <w:ind w:firstLine="420" w:firstLineChars="150"/>
        <w:rPr>
          <w:rFonts w:hint="eastAsia"/>
          <w:sz w:val="28"/>
          <w:szCs w:val="28"/>
        </w:rPr>
      </w:pPr>
      <w:r>
        <w:rPr>
          <w:rFonts w:hint="eastAsia"/>
          <w:sz w:val="28"/>
          <w:szCs w:val="28"/>
          <w:lang w:eastAsia="zh-CN"/>
        </w:rPr>
        <w:t>报价清单；</w:t>
      </w:r>
    </w:p>
    <w:p>
      <w:pPr>
        <w:pStyle w:val="28"/>
        <w:spacing w:line="560" w:lineRule="exact"/>
        <w:ind w:firstLine="420" w:firstLineChars="150"/>
        <w:rPr>
          <w:sz w:val="28"/>
          <w:szCs w:val="28"/>
        </w:rPr>
      </w:pPr>
      <w:r>
        <w:rPr>
          <w:rFonts w:hint="eastAsia"/>
          <w:sz w:val="28"/>
          <w:szCs w:val="28"/>
          <w:lang w:val="en-US" w:eastAsia="zh-CN"/>
        </w:rPr>
        <w:t>3</w:t>
      </w:r>
      <w:r>
        <w:rPr>
          <w:rFonts w:hint="eastAsia"/>
          <w:sz w:val="28"/>
          <w:szCs w:val="28"/>
        </w:rPr>
        <w:t>、报价人基本情况</w:t>
      </w:r>
    </w:p>
    <w:p>
      <w:pPr>
        <w:pStyle w:val="28"/>
        <w:spacing w:line="560" w:lineRule="exact"/>
        <w:ind w:firstLine="420" w:firstLineChars="150"/>
        <w:rPr>
          <w:sz w:val="28"/>
          <w:szCs w:val="28"/>
        </w:rPr>
      </w:pPr>
      <w:r>
        <w:rPr>
          <w:rFonts w:hint="eastAsia"/>
          <w:sz w:val="28"/>
          <w:szCs w:val="28"/>
        </w:rPr>
        <w:t>1）法人营业执照复印件；</w:t>
      </w:r>
    </w:p>
    <w:p>
      <w:pPr>
        <w:pStyle w:val="28"/>
        <w:spacing w:line="560" w:lineRule="exact"/>
        <w:ind w:firstLine="420" w:firstLineChars="150"/>
        <w:rPr>
          <w:sz w:val="28"/>
          <w:szCs w:val="28"/>
        </w:rPr>
      </w:pPr>
      <w:r>
        <w:rPr>
          <w:rFonts w:hint="eastAsia"/>
          <w:sz w:val="28"/>
          <w:szCs w:val="28"/>
        </w:rPr>
        <w:t>2）法定代表人授权书及相关身份证明；</w:t>
      </w:r>
    </w:p>
    <w:p>
      <w:pPr>
        <w:pStyle w:val="28"/>
        <w:spacing w:line="560" w:lineRule="exact"/>
        <w:ind w:firstLine="420" w:firstLineChars="150"/>
        <w:rPr>
          <w:sz w:val="28"/>
          <w:szCs w:val="28"/>
        </w:rPr>
      </w:pPr>
      <w:r>
        <w:rPr>
          <w:rFonts w:hint="eastAsia"/>
          <w:sz w:val="28"/>
          <w:szCs w:val="28"/>
        </w:rPr>
        <w:t>3）报价人信誉材料；</w:t>
      </w:r>
    </w:p>
    <w:p>
      <w:pPr>
        <w:pStyle w:val="28"/>
        <w:spacing w:line="560" w:lineRule="exact"/>
        <w:ind w:firstLine="420" w:firstLineChars="150"/>
        <w:rPr>
          <w:sz w:val="28"/>
          <w:szCs w:val="28"/>
        </w:rPr>
      </w:pPr>
      <w:r>
        <w:rPr>
          <w:rFonts w:hint="eastAsia"/>
          <w:sz w:val="28"/>
          <w:szCs w:val="28"/>
        </w:rPr>
        <w:t>4）业绩证明材料。</w:t>
      </w:r>
    </w:p>
    <w:p>
      <w:pPr>
        <w:pStyle w:val="28"/>
        <w:spacing w:line="560" w:lineRule="exact"/>
        <w:rPr>
          <w:sz w:val="28"/>
          <w:szCs w:val="28"/>
        </w:rPr>
      </w:pPr>
      <w:r>
        <w:rPr>
          <w:rFonts w:hint="eastAsia"/>
          <w:sz w:val="28"/>
          <w:szCs w:val="28"/>
        </w:rPr>
        <w:t>四、定标原则</w:t>
      </w:r>
    </w:p>
    <w:p>
      <w:pPr>
        <w:pStyle w:val="28"/>
        <w:spacing w:line="560" w:lineRule="exact"/>
        <w:ind w:firstLine="420" w:firstLineChars="150"/>
        <w:rPr>
          <w:sz w:val="28"/>
          <w:szCs w:val="28"/>
        </w:rPr>
      </w:pPr>
      <w:r>
        <w:rPr>
          <w:rFonts w:hint="eastAsia"/>
          <w:sz w:val="28"/>
          <w:szCs w:val="28"/>
        </w:rPr>
        <w:t>本次评审采用通过资格审查后合理低价评标价法。</w:t>
      </w:r>
    </w:p>
    <w:p>
      <w:pPr>
        <w:pStyle w:val="28"/>
        <w:spacing w:line="560" w:lineRule="exact"/>
        <w:rPr>
          <w:sz w:val="28"/>
          <w:szCs w:val="28"/>
        </w:rPr>
      </w:pPr>
      <w:r>
        <w:rPr>
          <w:rFonts w:hint="eastAsia"/>
          <w:sz w:val="28"/>
          <w:szCs w:val="28"/>
        </w:rPr>
        <w:t>五、合同授予</w:t>
      </w:r>
    </w:p>
    <w:p>
      <w:pPr>
        <w:pStyle w:val="28"/>
        <w:spacing w:line="560" w:lineRule="exact"/>
        <w:ind w:firstLine="420" w:firstLineChars="150"/>
        <w:rPr>
          <w:sz w:val="28"/>
          <w:szCs w:val="28"/>
        </w:rPr>
      </w:pPr>
      <w:r>
        <w:rPr>
          <w:rFonts w:hint="eastAsia"/>
          <w:sz w:val="28"/>
          <w:szCs w:val="28"/>
        </w:rPr>
        <w:t>采购人将</w:t>
      </w:r>
      <w:r>
        <w:rPr>
          <w:sz w:val="28"/>
          <w:szCs w:val="28"/>
        </w:rPr>
        <w:t>依据</w:t>
      </w:r>
      <w:r>
        <w:rPr>
          <w:rFonts w:hint="eastAsia"/>
          <w:sz w:val="28"/>
          <w:szCs w:val="28"/>
        </w:rPr>
        <w:t>评标小组</w:t>
      </w:r>
      <w:r>
        <w:rPr>
          <w:sz w:val="28"/>
          <w:szCs w:val="28"/>
        </w:rPr>
        <w:t>推荐的中标候选人确定</w:t>
      </w:r>
      <w:r>
        <w:rPr>
          <w:rFonts w:hint="eastAsia"/>
          <w:sz w:val="28"/>
          <w:szCs w:val="28"/>
        </w:rPr>
        <w:t>为</w:t>
      </w:r>
      <w:r>
        <w:rPr>
          <w:sz w:val="28"/>
          <w:szCs w:val="28"/>
        </w:rPr>
        <w:t>中标</w:t>
      </w:r>
      <w:r>
        <w:rPr>
          <w:rFonts w:hint="eastAsia"/>
          <w:sz w:val="28"/>
          <w:szCs w:val="28"/>
        </w:rPr>
        <w:t>单位。</w:t>
      </w:r>
    </w:p>
    <w:p>
      <w:pPr>
        <w:widowControl/>
        <w:spacing w:line="560" w:lineRule="exact"/>
        <w:jc w:val="left"/>
        <w:rPr>
          <w:rFonts w:ascii="Times New Roman" w:hAnsi="Times New Roman" w:eastAsia="宋体" w:cs="Times New Roman"/>
          <w:color w:val="0070C0"/>
          <w:sz w:val="28"/>
          <w:szCs w:val="28"/>
        </w:rPr>
      </w:pPr>
      <w:r>
        <w:rPr>
          <w:color w:val="0070C0"/>
          <w:sz w:val="28"/>
          <w:szCs w:val="28"/>
        </w:rPr>
        <w:br w:type="page"/>
      </w:r>
    </w:p>
    <w:p>
      <w:pPr>
        <w:spacing w:line="560" w:lineRule="exact"/>
        <w:jc w:val="center"/>
        <w:rPr>
          <w:b/>
          <w:sz w:val="28"/>
          <w:szCs w:val="28"/>
        </w:rPr>
      </w:pPr>
      <w:r>
        <w:rPr>
          <w:rFonts w:hint="eastAsia"/>
          <w:b/>
          <w:sz w:val="32"/>
          <w:szCs w:val="32"/>
        </w:rPr>
        <w:t>第三部分：报价文件格式</w:t>
      </w:r>
    </w:p>
    <w:p>
      <w:pPr>
        <w:spacing w:line="560" w:lineRule="exact"/>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一、报价书</w:t>
      </w:r>
    </w:p>
    <w:p>
      <w:pPr>
        <w:spacing w:line="560" w:lineRule="exact"/>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致：安徽省公路工程检测中心（询价人名称）</w:t>
      </w:r>
    </w:p>
    <w:p>
      <w:pPr>
        <w:pStyle w:val="28"/>
        <w:spacing w:line="560" w:lineRule="exact"/>
        <w:ind w:firstLine="560" w:firstLineChars="200"/>
        <w:rPr>
          <w:sz w:val="28"/>
          <w:szCs w:val="28"/>
        </w:rPr>
      </w:pPr>
      <w:r>
        <w:rPr>
          <w:rFonts w:hint="eastAsia"/>
          <w:sz w:val="28"/>
          <w:szCs w:val="28"/>
        </w:rPr>
        <w:t>1.我方已仔细研究了</w:t>
      </w:r>
      <w:r>
        <w:rPr>
          <w:rFonts w:hint="eastAsia"/>
          <w:b/>
          <w:bCs/>
          <w:sz w:val="28"/>
          <w:szCs w:val="28"/>
          <w:u w:val="single"/>
        </w:rPr>
        <w:t>池州市G236殷汇至查桥段一级公路改建工程项目中心试验室改造工程</w:t>
      </w:r>
      <w:r>
        <w:rPr>
          <w:rFonts w:hint="eastAsia"/>
          <w:sz w:val="28"/>
          <w:szCs w:val="28"/>
        </w:rPr>
        <w:t xml:space="preserve"> 询价文件的全部内容，针对该项目愿意以人民币大写 </w:t>
      </w:r>
      <w:r>
        <w:rPr>
          <w:rFonts w:hint="eastAsia"/>
          <w:sz w:val="28"/>
          <w:szCs w:val="28"/>
          <w:u w:val="single"/>
        </w:rPr>
        <w:t xml:space="preserve">              </w:t>
      </w:r>
      <w:r>
        <w:rPr>
          <w:rFonts w:hint="eastAsia"/>
          <w:sz w:val="28"/>
          <w:szCs w:val="28"/>
        </w:rPr>
        <w:t>（小写 ：</w:t>
      </w:r>
      <w:r>
        <w:rPr>
          <w:rFonts w:hint="eastAsia"/>
          <w:sz w:val="28"/>
          <w:szCs w:val="28"/>
          <w:u w:val="single"/>
        </w:rPr>
        <w:t xml:space="preserve">       </w:t>
      </w:r>
      <w:r>
        <w:rPr>
          <w:rFonts w:hint="eastAsia"/>
          <w:sz w:val="28"/>
          <w:szCs w:val="28"/>
        </w:rPr>
        <w:t>）的报价，按询价文件和合同约定完成相应工作。</w:t>
      </w:r>
    </w:p>
    <w:p>
      <w:pPr>
        <w:spacing w:line="560" w:lineRule="exact"/>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2.如我方中标，我方承诺按照招标文件规定与你方签订合同，在合同约定期限内完成并移交全部合同工作。</w:t>
      </w:r>
    </w:p>
    <w:p>
      <w:pPr>
        <w:spacing w:line="560" w:lineRule="exact"/>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3.在合同协议书正式签署生效之前，本报价函连同你方的中标通知书将构成我们双方之间共同遵守的文件，对双方具有约束力。</w:t>
      </w:r>
    </w:p>
    <w:p>
      <w:pPr>
        <w:spacing w:line="560" w:lineRule="exact"/>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4.我单位郑重承诺：</w:t>
      </w:r>
    </w:p>
    <w:p>
      <w:pPr>
        <w:spacing w:line="560" w:lineRule="exact"/>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1）所提供的一切材料都是真实、有效、合法的；</w:t>
      </w:r>
    </w:p>
    <w:p>
      <w:pPr>
        <w:spacing w:line="560" w:lineRule="exact"/>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2）不出借、转让资质证书，不让他人挂靠投标，不以他人名义投标或者以其他方式弄虚作假，骗取中标；</w:t>
      </w:r>
    </w:p>
    <w:p>
      <w:pPr>
        <w:spacing w:line="560" w:lineRule="exact"/>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3）不与其他报价人相互串通报价，不排挤其他报价人的公平竞争、损害招标人的合法权益；</w:t>
      </w:r>
    </w:p>
    <w:p>
      <w:pPr>
        <w:spacing w:line="560" w:lineRule="exact"/>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4）不与招标人或其他报价人串通报价，损害国家利益、社会公共利益或者他人的合法权益；</w:t>
      </w:r>
    </w:p>
    <w:p>
      <w:pPr>
        <w:spacing w:line="560" w:lineRule="exact"/>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5）严格遵守开标现场纪律，服从监管人员管理；</w:t>
      </w:r>
    </w:p>
    <w:p>
      <w:pPr>
        <w:spacing w:line="560" w:lineRule="exact"/>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6）保证企业及所属相关人员在本次报价中无行贿等犯罪行为；</w:t>
      </w:r>
    </w:p>
    <w:p>
      <w:pPr>
        <w:spacing w:line="560" w:lineRule="exact"/>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7）如在招标过程和公示期间发生投诉行为，保证按照相关法律要求进行。</w:t>
      </w:r>
    </w:p>
    <w:p>
      <w:pPr>
        <w:spacing w:line="560" w:lineRule="exact"/>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以上内容本单位若有违反承诺内容的行为，自愿依法接受取消报价资格、取消中标资格等有关处理，愿意承担法律责任，给招标人造成损失的，依法承担赔偿责任。</w:t>
      </w:r>
    </w:p>
    <w:p>
      <w:pPr>
        <w:spacing w:line="560" w:lineRule="exact"/>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报价人：</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rPr>
        <w:t>（盖单位章）</w:t>
      </w:r>
    </w:p>
    <w:p>
      <w:pPr>
        <w:spacing w:line="560" w:lineRule="exact"/>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p>
    <w:p>
      <w:pPr>
        <w:spacing w:line="560" w:lineRule="exact"/>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年    月    日</w:t>
      </w:r>
    </w:p>
    <w:p>
      <w:pPr>
        <w:spacing w:line="560" w:lineRule="exact"/>
        <w:jc w:val="left"/>
        <w:rPr>
          <w:rFonts w:ascii="Times New Roman" w:hAnsi="Times New Roman" w:eastAsia="宋体" w:cs="Times New Roman"/>
          <w:sz w:val="28"/>
          <w:szCs w:val="28"/>
        </w:rPr>
      </w:pPr>
    </w:p>
    <w:p>
      <w:pPr>
        <w:spacing w:line="560" w:lineRule="exact"/>
        <w:jc w:val="left"/>
        <w:rPr>
          <w:rFonts w:ascii="Times New Roman" w:hAnsi="Times New Roman" w:eastAsia="宋体" w:cs="Times New Roman"/>
          <w:sz w:val="28"/>
          <w:szCs w:val="28"/>
        </w:rPr>
      </w:pPr>
    </w:p>
    <w:p>
      <w:pPr>
        <w:pStyle w:val="2"/>
        <w:rPr>
          <w:rFonts w:ascii="Times New Roman" w:hAnsi="Times New Roman" w:eastAsia="宋体" w:cs="Times New Roman"/>
          <w:sz w:val="28"/>
          <w:szCs w:val="28"/>
        </w:rPr>
      </w:pPr>
    </w:p>
    <w:p>
      <w:pPr>
        <w:pStyle w:val="2"/>
        <w:rPr>
          <w:rFonts w:ascii="Times New Roman" w:hAnsi="Times New Roman" w:eastAsia="宋体" w:cs="Times New Roman"/>
          <w:sz w:val="28"/>
          <w:szCs w:val="28"/>
        </w:rPr>
      </w:pPr>
    </w:p>
    <w:p>
      <w:pPr>
        <w:pStyle w:val="2"/>
        <w:rPr>
          <w:rFonts w:ascii="Times New Roman" w:hAnsi="Times New Roman" w:eastAsia="宋体" w:cs="Times New Roman"/>
          <w:sz w:val="28"/>
          <w:szCs w:val="28"/>
        </w:rPr>
      </w:pPr>
    </w:p>
    <w:p>
      <w:pPr>
        <w:pStyle w:val="2"/>
        <w:rPr>
          <w:rFonts w:ascii="Times New Roman" w:hAnsi="Times New Roman" w:eastAsia="宋体" w:cs="Times New Roman"/>
          <w:sz w:val="28"/>
          <w:szCs w:val="28"/>
        </w:rPr>
      </w:pPr>
    </w:p>
    <w:p>
      <w:pPr>
        <w:pStyle w:val="2"/>
        <w:rPr>
          <w:rFonts w:ascii="Times New Roman" w:hAnsi="Times New Roman" w:eastAsia="宋体" w:cs="Times New Roman"/>
          <w:sz w:val="28"/>
          <w:szCs w:val="28"/>
        </w:rPr>
      </w:pPr>
    </w:p>
    <w:p>
      <w:pPr>
        <w:pStyle w:val="2"/>
        <w:rPr>
          <w:rFonts w:ascii="Times New Roman" w:hAnsi="Times New Roman" w:eastAsia="宋体" w:cs="Times New Roman"/>
          <w:sz w:val="28"/>
          <w:szCs w:val="28"/>
        </w:rPr>
      </w:pPr>
    </w:p>
    <w:p>
      <w:pPr>
        <w:pStyle w:val="2"/>
        <w:rPr>
          <w:rFonts w:ascii="Times New Roman" w:hAnsi="Times New Roman" w:eastAsia="宋体" w:cs="Times New Roman"/>
          <w:sz w:val="28"/>
          <w:szCs w:val="28"/>
        </w:rPr>
      </w:pPr>
    </w:p>
    <w:p>
      <w:pPr>
        <w:pStyle w:val="2"/>
        <w:rPr>
          <w:rFonts w:ascii="Times New Roman" w:hAnsi="Times New Roman" w:eastAsia="宋体" w:cs="Times New Roman"/>
          <w:sz w:val="28"/>
          <w:szCs w:val="28"/>
        </w:rPr>
      </w:pPr>
    </w:p>
    <w:p>
      <w:pPr>
        <w:pStyle w:val="2"/>
        <w:rPr>
          <w:rFonts w:ascii="Times New Roman" w:hAnsi="Times New Roman" w:eastAsia="宋体" w:cs="Times New Roman"/>
          <w:sz w:val="28"/>
          <w:szCs w:val="28"/>
        </w:rPr>
      </w:pPr>
    </w:p>
    <w:p>
      <w:pPr>
        <w:pStyle w:val="2"/>
        <w:rPr>
          <w:rFonts w:ascii="Times New Roman" w:hAnsi="Times New Roman" w:eastAsia="宋体" w:cs="Times New Roman"/>
          <w:sz w:val="28"/>
          <w:szCs w:val="28"/>
        </w:rPr>
      </w:pPr>
    </w:p>
    <w:p>
      <w:pPr>
        <w:pStyle w:val="2"/>
        <w:rPr>
          <w:rFonts w:ascii="Times New Roman" w:hAnsi="Times New Roman" w:eastAsia="宋体" w:cs="Times New Roman"/>
          <w:sz w:val="28"/>
          <w:szCs w:val="28"/>
        </w:rPr>
      </w:pPr>
    </w:p>
    <w:p>
      <w:pPr>
        <w:pStyle w:val="2"/>
        <w:rPr>
          <w:rFonts w:ascii="Times New Roman" w:hAnsi="Times New Roman" w:eastAsia="宋体" w:cs="Times New Roman"/>
          <w:sz w:val="28"/>
          <w:szCs w:val="28"/>
        </w:rPr>
      </w:pPr>
    </w:p>
    <w:p>
      <w:pPr>
        <w:pStyle w:val="2"/>
        <w:rPr>
          <w:rFonts w:ascii="Times New Roman" w:hAnsi="Times New Roman" w:eastAsia="宋体" w:cs="Times New Roman"/>
          <w:sz w:val="28"/>
          <w:szCs w:val="28"/>
        </w:rPr>
      </w:pPr>
    </w:p>
    <w:p>
      <w:pPr>
        <w:pStyle w:val="2"/>
        <w:rPr>
          <w:rFonts w:ascii="Times New Roman" w:hAnsi="Times New Roman" w:eastAsia="宋体" w:cs="Times New Roman"/>
          <w:sz w:val="28"/>
          <w:szCs w:val="28"/>
        </w:rPr>
      </w:pPr>
    </w:p>
    <w:p>
      <w:pPr>
        <w:pStyle w:val="2"/>
        <w:rPr>
          <w:rFonts w:ascii="Times New Roman" w:hAnsi="Times New Roman" w:eastAsia="宋体" w:cs="Times New Roman"/>
          <w:sz w:val="28"/>
          <w:szCs w:val="28"/>
        </w:rPr>
      </w:pPr>
    </w:p>
    <w:p>
      <w:pPr>
        <w:spacing w:line="560" w:lineRule="exact"/>
        <w:jc w:val="center"/>
        <w:rPr>
          <w:rFonts w:hint="eastAsia" w:ascii="Times New Roman" w:hAnsi="Times New Roman" w:eastAsia="宋体" w:cs="Times New Roman"/>
          <w:b/>
          <w:bCs/>
          <w:sz w:val="28"/>
          <w:szCs w:val="28"/>
        </w:rPr>
      </w:pPr>
    </w:p>
    <w:p>
      <w:pPr>
        <w:spacing w:line="560" w:lineRule="exact"/>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二、报价人基本情况</w:t>
      </w:r>
    </w:p>
    <w:p>
      <w:pPr>
        <w:spacing w:line="560" w:lineRule="exact"/>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1、企业法人营业执照（扫描件加盖公章）</w:t>
      </w:r>
    </w:p>
    <w:p>
      <w:pPr>
        <w:spacing w:line="560" w:lineRule="exact"/>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2、法定代表人身份证明及授权书（格式自拟加盖公章）</w:t>
      </w:r>
    </w:p>
    <w:p>
      <w:pPr>
        <w:spacing w:line="560" w:lineRule="exact"/>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3、业绩证明材料（扫描件加盖公章）</w:t>
      </w:r>
    </w:p>
    <w:p>
      <w:pPr>
        <w:spacing w:line="560" w:lineRule="exact"/>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4、报价人信誉情况</w:t>
      </w:r>
    </w:p>
    <w:p>
      <w:pPr>
        <w:spacing w:line="560" w:lineRule="exact"/>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1）在国家企业信用信息公示系统（http://www.gsxt.gov.cn）中未被列入严重违法失信企业名单；(提供查询截图)</w:t>
      </w:r>
    </w:p>
    <w:p>
      <w:pPr>
        <w:spacing w:line="560" w:lineRule="exact"/>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2)在“信用中国”网站（http://www.creditchina.gov.cn）中未被列入失信被执行人名单；(提供查询截图)</w:t>
      </w:r>
    </w:p>
    <w:p>
      <w:pPr>
        <w:spacing w:line="560" w:lineRule="exact"/>
        <w:jc w:val="left"/>
        <w:rPr>
          <w:b/>
          <w:bCs/>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b/>
          <w:bCs/>
          <w:sz w:val="28"/>
          <w:szCs w:val="28"/>
        </w:rPr>
      </w:pPr>
      <w:r>
        <w:rPr>
          <w:rFonts w:hint="eastAsia"/>
          <w:b/>
          <w:bCs/>
          <w:sz w:val="28"/>
          <w:szCs w:val="28"/>
        </w:rPr>
        <w:t>三、报价清单及</w:t>
      </w:r>
      <w:r>
        <w:rPr>
          <w:b/>
          <w:bCs/>
          <w:sz w:val="28"/>
          <w:szCs w:val="28"/>
        </w:rPr>
        <w:t>试验室</w:t>
      </w:r>
      <w:r>
        <w:rPr>
          <w:rFonts w:hint="eastAsia"/>
          <w:b/>
          <w:bCs/>
          <w:sz w:val="28"/>
          <w:szCs w:val="28"/>
        </w:rPr>
        <w:t>平面布置图</w:t>
      </w:r>
    </w:p>
    <w:p>
      <w:pPr>
        <w:pStyle w:val="2"/>
        <w:rPr>
          <w:rFonts w:ascii="仿宋_GB2312" w:hAnsi="仿宋" w:eastAsia="仿宋_GB2312"/>
          <w:bCs/>
          <w:sz w:val="32"/>
          <w:szCs w:val="32"/>
        </w:rPr>
        <w:sectPr>
          <w:pgSz w:w="11906" w:h="16838"/>
          <w:pgMar w:top="1440" w:right="1803" w:bottom="1440" w:left="1803" w:header="851" w:footer="992" w:gutter="0"/>
          <w:cols w:space="0" w:num="1"/>
          <w:docGrid w:type="lines" w:linePitch="319" w:charSpace="0"/>
        </w:sectPr>
      </w:pPr>
      <w:r>
        <w:rPr>
          <w:sz w:val="32"/>
        </w:rPr>
        <mc:AlternateContent>
          <mc:Choice Requires="wps">
            <w:drawing>
              <wp:anchor distT="0" distB="0" distL="114300" distR="114300" simplePos="0" relativeHeight="251659264" behindDoc="0" locked="0" layoutInCell="1" allowOverlap="1">
                <wp:simplePos x="0" y="0"/>
                <wp:positionH relativeFrom="column">
                  <wp:posOffset>-1106170</wp:posOffset>
                </wp:positionH>
                <wp:positionV relativeFrom="paragraph">
                  <wp:posOffset>-867410</wp:posOffset>
                </wp:positionV>
                <wp:extent cx="7496175" cy="10604500"/>
                <wp:effectExtent l="4445" t="4445" r="5080" b="20955"/>
                <wp:wrapNone/>
                <wp:docPr id="2" name="文本框 2"/>
                <wp:cNvGraphicFramePr/>
                <a:graphic xmlns:a="http://schemas.openxmlformats.org/drawingml/2006/main">
                  <a:graphicData uri="http://schemas.microsoft.com/office/word/2010/wordprocessingShape">
                    <wps:wsp>
                      <wps:cNvSpPr txBox="1"/>
                      <wps:spPr>
                        <a:xfrm>
                          <a:off x="36830" y="46990"/>
                          <a:ext cx="7496175" cy="10604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ascii="仿宋_GB2312" w:hAnsi="仿宋" w:eastAsia="仿宋_GB2312" w:cs="Times New Roman"/>
                                <w:bCs/>
                                <w:sz w:val="36"/>
                                <w:szCs w:val="36"/>
                              </w:rPr>
                            </w:pPr>
                            <w:r>
                              <w:rPr>
                                <w:rFonts w:hint="eastAsia" w:ascii="仿宋_GB2312" w:hAnsi="仿宋" w:eastAsia="仿宋_GB2312" w:cs="Times New Roman"/>
                                <w:bCs/>
                                <w:sz w:val="36"/>
                                <w:szCs w:val="36"/>
                              </w:rPr>
                              <w:t xml:space="preserve">附件1：                   </w:t>
                            </w:r>
                          </w:p>
                          <w:p>
                            <w:pPr>
                              <w:jc w:val="center"/>
                              <w:rPr>
                                <w:rFonts w:ascii="仿宋_GB2312" w:hAnsi="仿宋" w:eastAsia="仿宋_GB2312" w:cs="Times New Roman"/>
                                <w:b/>
                                <w:sz w:val="36"/>
                                <w:szCs w:val="36"/>
                              </w:rPr>
                            </w:pPr>
                          </w:p>
                          <w:p>
                            <w:pPr>
                              <w:jc w:val="center"/>
                              <w:rPr>
                                <w:rFonts w:ascii="仿宋_GB2312" w:hAnsi="仿宋" w:eastAsia="仿宋_GB2312" w:cs="Times New Roman"/>
                                <w:b/>
                                <w:sz w:val="40"/>
                                <w:szCs w:val="40"/>
                              </w:rPr>
                            </w:pPr>
                            <w:r>
                              <w:rPr>
                                <w:rFonts w:hint="eastAsia" w:ascii="仿宋_GB2312" w:hAnsi="仿宋" w:eastAsia="仿宋_GB2312" w:cs="Times New Roman"/>
                                <w:b/>
                                <w:sz w:val="40"/>
                                <w:szCs w:val="40"/>
                              </w:rPr>
                              <w:t>CAD图</w:t>
                            </w:r>
                          </w:p>
                          <w:p>
                            <w:pPr>
                              <w:pStyle w:val="2"/>
                              <w:rPr>
                                <w:rFonts w:ascii="仿宋_GB2312" w:hAnsi="仿宋" w:eastAsia="仿宋_GB2312" w:cs="Times New Roman"/>
                                <w:b/>
                                <w:sz w:val="36"/>
                                <w:szCs w:val="36"/>
                              </w:rPr>
                            </w:pPr>
                          </w:p>
                          <w:p>
                            <w:pPr>
                              <w:jc w:val="left"/>
                              <w:rPr>
                                <w:rFonts w:eastAsia="仿宋_GB2312"/>
                              </w:rPr>
                            </w:pPr>
                            <w:r>
                              <w:rPr>
                                <w:rFonts w:ascii="仿宋_GB2312" w:hAnsi="仿宋" w:eastAsia="仿宋_GB2312"/>
                                <w:bCs/>
                                <w:sz w:val="32"/>
                                <w:szCs w:val="32"/>
                              </w:rPr>
                              <w:drawing>
                                <wp:inline distT="0" distB="0" distL="0" distR="0">
                                  <wp:extent cx="7158355" cy="6589395"/>
                                  <wp:effectExtent l="0" t="0" r="4445" b="1905"/>
                                  <wp:docPr id="1" name="图片 1" descr="C:\Users\user\Desktop\池州市G236殷汇至查桥段一级公路改建工程中心试验室项目\fde95930d220b38d63ae5a4229ba3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池州市G236殷汇至查桥段一级公路改建工程中心试验室项目\fde95930d220b38d63ae5a4229ba3e5.jpg"/>
                                          <pic:cNvPicPr>
                                            <a:picLocks noChangeAspect="1" noChangeArrowheads="1"/>
                                          </pic:cNvPicPr>
                                        </pic:nvPicPr>
                                        <pic:blipFill>
                                          <a:blip r:embed="rId7" cstate="print">
                                            <a:extLst>
                                              <a:ext uri="{28A0092B-C50C-407E-A947-70E740481C1C}">
                                                <a14:useLocalDpi xmlns:a14="http://schemas.microsoft.com/office/drawing/2010/main" val="0"/>
                                              </a:ext>
                                            </a:extLst>
                                          </a:blip>
                                          <a:srcRect l="-373" t="3813"/>
                                          <a:stretch>
                                            <a:fillRect/>
                                          </a:stretch>
                                        </pic:blipFill>
                                        <pic:spPr>
                                          <a:xfrm>
                                            <a:off x="0" y="0"/>
                                            <a:ext cx="7158355" cy="6589395"/>
                                          </a:xfrm>
                                          <a:prstGeom prst="rect">
                                            <a:avLst/>
                                          </a:prstGeom>
                                          <a:noFill/>
                                          <a:ln>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1pt;margin-top:-68.3pt;height:835pt;width:590.25pt;z-index:251659264;mso-width-relative:page;mso-height-relative:page;" fillcolor="#FFFFFF [3201]" filled="t" stroked="t" coordsize="21600,21600" o:gfxdata="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Y9mVDYAAAADwEAAA8AAAAAAAAAAQAgAAAAIgAAAGRycy9kb3ducmV2LnhtbFBLAQIU&#10;ABQAAAAIAIdO4kCkjVImZQIAAMEEAAAOAAAAAAAAAAEAIAAAACcBAABkcnMvZTJvRG9jLnhtbFBL&#10;BQYAAAAABgAGAFkBAAD+BQAAAAA=&#10;">
                <v:fill on="t" focussize="0,0"/>
                <v:stroke weight="0.5pt" color="#000000 [3204]" joinstyle="round"/>
                <v:imagedata o:title=""/>
                <o:lock v:ext="edit" aspectratio="f"/>
                <v:textbox>
                  <w:txbxContent>
                    <w:p>
                      <w:pPr>
                        <w:jc w:val="left"/>
                        <w:rPr>
                          <w:rFonts w:ascii="仿宋_GB2312" w:hAnsi="仿宋" w:eastAsia="仿宋_GB2312" w:cs="Times New Roman"/>
                          <w:bCs/>
                          <w:sz w:val="36"/>
                          <w:szCs w:val="36"/>
                        </w:rPr>
                      </w:pPr>
                      <w:r>
                        <w:rPr>
                          <w:rFonts w:hint="eastAsia" w:ascii="仿宋_GB2312" w:hAnsi="仿宋" w:eastAsia="仿宋_GB2312" w:cs="Times New Roman"/>
                          <w:bCs/>
                          <w:sz w:val="36"/>
                          <w:szCs w:val="36"/>
                        </w:rPr>
                        <w:t xml:space="preserve">附件1：                   </w:t>
                      </w:r>
                    </w:p>
                    <w:p>
                      <w:pPr>
                        <w:jc w:val="center"/>
                        <w:rPr>
                          <w:rFonts w:ascii="仿宋_GB2312" w:hAnsi="仿宋" w:eastAsia="仿宋_GB2312" w:cs="Times New Roman"/>
                          <w:b/>
                          <w:sz w:val="36"/>
                          <w:szCs w:val="36"/>
                        </w:rPr>
                      </w:pPr>
                    </w:p>
                    <w:p>
                      <w:pPr>
                        <w:jc w:val="center"/>
                        <w:rPr>
                          <w:rFonts w:ascii="仿宋_GB2312" w:hAnsi="仿宋" w:eastAsia="仿宋_GB2312" w:cs="Times New Roman"/>
                          <w:b/>
                          <w:sz w:val="40"/>
                          <w:szCs w:val="40"/>
                        </w:rPr>
                      </w:pPr>
                      <w:r>
                        <w:rPr>
                          <w:rFonts w:hint="eastAsia" w:ascii="仿宋_GB2312" w:hAnsi="仿宋" w:eastAsia="仿宋_GB2312" w:cs="Times New Roman"/>
                          <w:b/>
                          <w:sz w:val="40"/>
                          <w:szCs w:val="40"/>
                        </w:rPr>
                        <w:t>CAD图</w:t>
                      </w:r>
                    </w:p>
                    <w:p>
                      <w:pPr>
                        <w:pStyle w:val="2"/>
                        <w:rPr>
                          <w:rFonts w:ascii="仿宋_GB2312" w:hAnsi="仿宋" w:eastAsia="仿宋_GB2312" w:cs="Times New Roman"/>
                          <w:b/>
                          <w:sz w:val="36"/>
                          <w:szCs w:val="36"/>
                        </w:rPr>
                      </w:pPr>
                    </w:p>
                    <w:p>
                      <w:pPr>
                        <w:jc w:val="left"/>
                        <w:rPr>
                          <w:rFonts w:eastAsia="仿宋_GB2312"/>
                        </w:rPr>
                      </w:pPr>
                      <w:r>
                        <w:rPr>
                          <w:rFonts w:ascii="仿宋_GB2312" w:hAnsi="仿宋" w:eastAsia="仿宋_GB2312"/>
                          <w:bCs/>
                          <w:sz w:val="32"/>
                          <w:szCs w:val="32"/>
                        </w:rPr>
                        <w:drawing>
                          <wp:inline distT="0" distB="0" distL="0" distR="0">
                            <wp:extent cx="7158355" cy="6589395"/>
                            <wp:effectExtent l="0" t="0" r="4445" b="1905"/>
                            <wp:docPr id="1" name="图片 1" descr="C:\Users\user\Desktop\池州市G236殷汇至查桥段一级公路改建工程中心试验室项目\fde95930d220b38d63ae5a4229ba3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池州市G236殷汇至查桥段一级公路改建工程中心试验室项目\fde95930d220b38d63ae5a4229ba3e5.jpg"/>
                                    <pic:cNvPicPr>
                                      <a:picLocks noChangeAspect="1" noChangeArrowheads="1"/>
                                    </pic:cNvPicPr>
                                  </pic:nvPicPr>
                                  <pic:blipFill>
                                    <a:blip r:embed="rId7" cstate="print">
                                      <a:extLst>
                                        <a:ext uri="{28A0092B-C50C-407E-A947-70E740481C1C}">
                                          <a14:useLocalDpi xmlns:a14="http://schemas.microsoft.com/office/drawing/2010/main" val="0"/>
                                        </a:ext>
                                      </a:extLst>
                                    </a:blip>
                                    <a:srcRect l="-373" t="3813"/>
                                    <a:stretch>
                                      <a:fillRect/>
                                    </a:stretch>
                                  </pic:blipFill>
                                  <pic:spPr>
                                    <a:xfrm>
                                      <a:off x="0" y="0"/>
                                      <a:ext cx="7158355" cy="6589395"/>
                                    </a:xfrm>
                                    <a:prstGeom prst="rect">
                                      <a:avLst/>
                                    </a:prstGeom>
                                    <a:noFill/>
                                    <a:ln>
                                      <a:noFill/>
                                    </a:ln>
                                  </pic:spPr>
                                </pic:pic>
                              </a:graphicData>
                            </a:graphic>
                          </wp:inline>
                        </w:drawing>
                      </w:r>
                    </w:p>
                    <w:p/>
                  </w:txbxContent>
                </v:textbox>
              </v:shape>
            </w:pict>
          </mc:Fallback>
        </mc:AlternateContent>
      </w:r>
    </w:p>
    <w:p>
      <w:pPr>
        <w:jc w:val="center"/>
        <w:rPr>
          <w:rFonts w:ascii="仿宋" w:hAnsi="仿宋" w:eastAsia="仿宋"/>
          <w:b/>
          <w:sz w:val="32"/>
          <w:szCs w:val="32"/>
        </w:rPr>
      </w:pPr>
      <w:r>
        <w:rPr>
          <w:rFonts w:hint="eastAsia" w:ascii="仿宋" w:hAnsi="仿宋" w:eastAsia="仿宋"/>
          <w:b/>
          <w:bCs/>
          <w:sz w:val="36"/>
          <w:szCs w:val="36"/>
        </w:rPr>
        <w:t>试验室平面布置图</w:t>
      </w:r>
    </w:p>
    <w:p>
      <w:pPr>
        <w:rPr>
          <w:rFonts w:ascii="仿宋" w:hAnsi="仿宋" w:eastAsia="仿宋"/>
          <w:b/>
          <w:bCs/>
          <w:sz w:val="36"/>
          <w:szCs w:val="36"/>
        </w:rPr>
      </w:pPr>
      <w:r>
        <w:rPr>
          <w:rFonts w:hint="eastAsia" w:ascii="仿宋" w:hAnsi="仿宋" w:eastAsia="仿宋"/>
          <w:b/>
          <w:sz w:val="32"/>
          <w:szCs w:val="32"/>
        </w:rPr>
        <w:drawing>
          <wp:inline distT="0" distB="0" distL="114300" distR="114300">
            <wp:extent cx="9015730" cy="5159375"/>
            <wp:effectExtent l="0" t="0" r="13970" b="3175"/>
            <wp:docPr id="4" name="图片 4" descr="a9571951d9e15d0540d5c4bb131a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9571951d9e15d0540d5c4bb131a183"/>
                    <pic:cNvPicPr>
                      <a:picLocks noChangeAspect="1"/>
                    </pic:cNvPicPr>
                  </pic:nvPicPr>
                  <pic:blipFill>
                    <a:blip r:embed="rId8"/>
                    <a:stretch>
                      <a:fillRect/>
                    </a:stretch>
                  </pic:blipFill>
                  <pic:spPr>
                    <a:xfrm>
                      <a:off x="0" y="0"/>
                      <a:ext cx="9015730" cy="5159375"/>
                    </a:xfrm>
                    <a:prstGeom prst="rect">
                      <a:avLst/>
                    </a:prstGeom>
                  </pic:spPr>
                </pic:pic>
              </a:graphicData>
            </a:graphic>
          </wp:inline>
        </w:drawing>
      </w:r>
    </w:p>
    <w:p>
      <w:pPr>
        <w:rPr>
          <w:rFonts w:ascii="仿宋" w:hAnsi="仿宋" w:eastAsia="仿宋"/>
          <w:sz w:val="36"/>
          <w:szCs w:val="36"/>
        </w:rPr>
      </w:pPr>
      <w:r>
        <w:rPr>
          <w:rFonts w:hint="eastAsia" w:ascii="仿宋" w:hAnsi="仿宋" w:eastAsia="仿宋"/>
          <w:b/>
          <w:sz w:val="32"/>
          <w:szCs w:val="32"/>
        </w:rPr>
        <w:drawing>
          <wp:inline distT="0" distB="0" distL="114300" distR="114300">
            <wp:extent cx="9707880" cy="6109970"/>
            <wp:effectExtent l="0" t="0" r="7620" b="5080"/>
            <wp:docPr id="5" name="图片 5" descr="44d53bf684293b6c393f7315af17b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4d53bf684293b6c393f7315af17b61"/>
                    <pic:cNvPicPr>
                      <a:picLocks noChangeAspect="1"/>
                    </pic:cNvPicPr>
                  </pic:nvPicPr>
                  <pic:blipFill>
                    <a:blip r:embed="rId9"/>
                    <a:stretch>
                      <a:fillRect/>
                    </a:stretch>
                  </pic:blipFill>
                  <pic:spPr>
                    <a:xfrm>
                      <a:off x="0" y="0"/>
                      <a:ext cx="9707880" cy="6109970"/>
                    </a:xfrm>
                    <a:prstGeom prst="rect">
                      <a:avLst/>
                    </a:prstGeom>
                  </pic:spPr>
                </pic:pic>
              </a:graphicData>
            </a:graphic>
          </wp:inline>
        </w:drawing>
      </w:r>
      <w:r>
        <w:rPr>
          <w:rFonts w:hint="eastAsia" w:ascii="仿宋" w:hAnsi="仿宋" w:eastAsia="仿宋"/>
          <w:sz w:val="36"/>
          <w:szCs w:val="36"/>
        </w:rPr>
        <w:t xml:space="preserve">附件2：                 </w:t>
      </w:r>
    </w:p>
    <w:p>
      <w:pPr>
        <w:jc w:val="center"/>
        <w:rPr>
          <w:rFonts w:ascii="仿宋" w:hAnsi="仿宋" w:eastAsia="仿宋" w:cs="仿宋"/>
          <w:b/>
          <w:sz w:val="48"/>
          <w:szCs w:val="48"/>
        </w:rPr>
      </w:pPr>
      <w:r>
        <w:rPr>
          <w:rFonts w:hint="eastAsia" w:ascii="仿宋" w:hAnsi="仿宋" w:eastAsia="仿宋" w:cs="仿宋"/>
          <w:b/>
          <w:sz w:val="48"/>
          <w:szCs w:val="48"/>
        </w:rPr>
        <w:t>工程</w:t>
      </w:r>
      <w:r>
        <w:rPr>
          <w:rFonts w:hint="eastAsia" w:ascii="仿宋" w:hAnsi="仿宋" w:eastAsia="仿宋" w:cs="仿宋"/>
          <w:b/>
          <w:sz w:val="48"/>
          <w:szCs w:val="48"/>
          <w:lang w:eastAsia="zh-CN"/>
        </w:rPr>
        <w:t>报价</w:t>
      </w:r>
      <w:r>
        <w:rPr>
          <w:rFonts w:hint="eastAsia" w:ascii="仿宋" w:hAnsi="仿宋" w:eastAsia="仿宋" w:cs="仿宋"/>
          <w:b/>
          <w:sz w:val="48"/>
          <w:szCs w:val="48"/>
        </w:rPr>
        <w:t>清单</w:t>
      </w:r>
    </w:p>
    <w:p>
      <w:pPr>
        <w:rPr>
          <w:rFonts w:ascii="仿宋" w:hAnsi="仿宋" w:eastAsia="仿宋"/>
          <w:sz w:val="36"/>
          <w:szCs w:val="36"/>
        </w:rPr>
      </w:pPr>
      <w:r>
        <w:rPr>
          <w:rFonts w:hint="eastAsia" w:ascii="仿宋" w:hAnsi="仿宋" w:eastAsia="仿宋" w:cs="仿宋"/>
          <w:b/>
          <w:sz w:val="30"/>
          <w:szCs w:val="30"/>
        </w:rPr>
        <w:t>工程名称：</w:t>
      </w:r>
      <w:r>
        <w:rPr>
          <w:rFonts w:hint="eastAsia" w:ascii="仿宋" w:hAnsi="仿宋" w:eastAsia="仿宋" w:cs="仿宋"/>
          <w:b/>
          <w:sz w:val="28"/>
          <w:szCs w:val="28"/>
        </w:rPr>
        <w:t>池州市G236殷汇至查桥段一级公路改建工程项目中心试验室改造工程</w:t>
      </w:r>
    </w:p>
    <w:tbl>
      <w:tblPr>
        <w:tblStyle w:val="13"/>
        <w:tblW w:w="1538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01"/>
        <w:gridCol w:w="1020"/>
        <w:gridCol w:w="1290"/>
        <w:gridCol w:w="1345"/>
        <w:gridCol w:w="1595"/>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13" w:type="dxa"/>
            <w:vMerge w:val="restart"/>
            <w:shd w:val="clear" w:color="auto" w:fill="FFFFFF"/>
            <w:vAlign w:val="center"/>
          </w:tcPr>
          <w:p>
            <w:pPr>
              <w:widowControl/>
              <w:jc w:val="center"/>
              <w:textAlignment w:val="center"/>
              <w:rPr>
                <w:rFonts w:ascii="新宋体" w:hAnsi="新宋体" w:eastAsia="新宋体" w:cs="新宋体"/>
                <w:b/>
                <w:bCs/>
                <w:color w:val="000000"/>
                <w:sz w:val="32"/>
                <w:szCs w:val="32"/>
              </w:rPr>
            </w:pPr>
            <w:r>
              <w:rPr>
                <w:rFonts w:hint="eastAsia" w:ascii="新宋体" w:hAnsi="新宋体" w:eastAsia="新宋体" w:cs="新宋体"/>
                <w:b/>
                <w:bCs/>
                <w:color w:val="000000"/>
                <w:kern w:val="0"/>
                <w:sz w:val="32"/>
                <w:szCs w:val="32"/>
                <w:lang w:bidi="ar"/>
              </w:rPr>
              <w:t>序号</w:t>
            </w:r>
          </w:p>
        </w:tc>
        <w:tc>
          <w:tcPr>
            <w:tcW w:w="2401" w:type="dxa"/>
            <w:vMerge w:val="restart"/>
            <w:shd w:val="clear" w:color="auto" w:fill="FFFFFF"/>
            <w:noWrap/>
            <w:vAlign w:val="center"/>
          </w:tcPr>
          <w:p>
            <w:pPr>
              <w:widowControl/>
              <w:spacing w:line="400" w:lineRule="exact"/>
              <w:jc w:val="center"/>
              <w:textAlignment w:val="center"/>
              <w:rPr>
                <w:rFonts w:ascii="新宋体" w:hAnsi="新宋体" w:eastAsia="新宋体" w:cs="新宋体"/>
                <w:b/>
                <w:bCs/>
                <w:color w:val="000000"/>
                <w:sz w:val="32"/>
                <w:szCs w:val="32"/>
              </w:rPr>
            </w:pPr>
            <w:r>
              <w:rPr>
                <w:rFonts w:hint="eastAsia" w:ascii="新宋体" w:hAnsi="新宋体" w:eastAsia="新宋体" w:cs="新宋体"/>
                <w:b/>
                <w:bCs/>
                <w:color w:val="000000"/>
                <w:kern w:val="0"/>
                <w:sz w:val="32"/>
                <w:szCs w:val="32"/>
                <w:lang w:bidi="ar"/>
              </w:rPr>
              <w:t>名称</w:t>
            </w:r>
          </w:p>
        </w:tc>
        <w:tc>
          <w:tcPr>
            <w:tcW w:w="1020" w:type="dxa"/>
            <w:vMerge w:val="restart"/>
            <w:shd w:val="clear" w:color="auto" w:fill="FFFFFF"/>
            <w:noWrap/>
            <w:vAlign w:val="center"/>
          </w:tcPr>
          <w:p>
            <w:pPr>
              <w:widowControl/>
              <w:jc w:val="center"/>
              <w:textAlignment w:val="center"/>
              <w:rPr>
                <w:rFonts w:ascii="新宋体" w:hAnsi="新宋体" w:eastAsia="新宋体" w:cs="新宋体"/>
                <w:b/>
                <w:bCs/>
                <w:color w:val="000000"/>
                <w:sz w:val="32"/>
                <w:szCs w:val="32"/>
              </w:rPr>
            </w:pPr>
            <w:r>
              <w:rPr>
                <w:rFonts w:hint="eastAsia" w:ascii="新宋体" w:hAnsi="新宋体" w:eastAsia="新宋体" w:cs="新宋体"/>
                <w:b/>
                <w:bCs/>
                <w:color w:val="000000"/>
                <w:kern w:val="0"/>
                <w:sz w:val="32"/>
                <w:szCs w:val="32"/>
                <w:lang w:bidi="ar"/>
              </w:rPr>
              <w:t>单位</w:t>
            </w:r>
          </w:p>
        </w:tc>
        <w:tc>
          <w:tcPr>
            <w:tcW w:w="1290" w:type="dxa"/>
            <w:vMerge w:val="restart"/>
            <w:shd w:val="clear" w:color="auto" w:fill="FFFFFF"/>
            <w:noWrap/>
            <w:vAlign w:val="center"/>
          </w:tcPr>
          <w:p>
            <w:pPr>
              <w:widowControl/>
              <w:jc w:val="center"/>
              <w:textAlignment w:val="center"/>
              <w:rPr>
                <w:rFonts w:ascii="新宋体" w:hAnsi="新宋体" w:eastAsia="新宋体" w:cs="新宋体"/>
                <w:b/>
                <w:bCs/>
                <w:color w:val="000000"/>
                <w:sz w:val="32"/>
                <w:szCs w:val="32"/>
              </w:rPr>
            </w:pPr>
            <w:r>
              <w:rPr>
                <w:rFonts w:hint="eastAsia" w:ascii="新宋体" w:hAnsi="新宋体" w:eastAsia="新宋体" w:cs="新宋体"/>
                <w:b/>
                <w:bCs/>
                <w:color w:val="000000"/>
                <w:kern w:val="0"/>
                <w:sz w:val="32"/>
                <w:szCs w:val="32"/>
                <w:lang w:bidi="ar"/>
              </w:rPr>
              <w:t>数量</w:t>
            </w:r>
          </w:p>
        </w:tc>
        <w:tc>
          <w:tcPr>
            <w:tcW w:w="1345" w:type="dxa"/>
            <w:vMerge w:val="restart"/>
            <w:shd w:val="clear" w:color="auto" w:fill="FFFFFF"/>
            <w:noWrap/>
            <w:vAlign w:val="center"/>
          </w:tcPr>
          <w:p>
            <w:pPr>
              <w:widowControl/>
              <w:jc w:val="center"/>
              <w:textAlignment w:val="center"/>
              <w:rPr>
                <w:rFonts w:ascii="新宋体" w:hAnsi="新宋体" w:eastAsia="新宋体" w:cs="新宋体"/>
                <w:b/>
                <w:bCs/>
                <w:color w:val="000000"/>
                <w:kern w:val="0"/>
                <w:sz w:val="32"/>
                <w:szCs w:val="32"/>
                <w:lang w:bidi="ar"/>
              </w:rPr>
            </w:pPr>
            <w:r>
              <w:rPr>
                <w:rFonts w:hint="eastAsia" w:ascii="新宋体" w:hAnsi="新宋体" w:eastAsia="新宋体" w:cs="新宋体"/>
                <w:b/>
                <w:bCs/>
                <w:color w:val="000000"/>
                <w:kern w:val="0"/>
                <w:sz w:val="32"/>
                <w:szCs w:val="32"/>
                <w:lang w:bidi="ar"/>
              </w:rPr>
              <w:t>综  合</w:t>
            </w:r>
          </w:p>
          <w:p>
            <w:pPr>
              <w:widowControl/>
              <w:jc w:val="center"/>
              <w:textAlignment w:val="center"/>
              <w:rPr>
                <w:rFonts w:ascii="新宋体" w:hAnsi="新宋体" w:eastAsia="新宋体" w:cs="新宋体"/>
                <w:b/>
                <w:bCs/>
                <w:color w:val="000000"/>
                <w:sz w:val="32"/>
                <w:szCs w:val="32"/>
              </w:rPr>
            </w:pPr>
            <w:r>
              <w:rPr>
                <w:rFonts w:hint="eastAsia" w:ascii="新宋体" w:hAnsi="新宋体" w:eastAsia="新宋体" w:cs="新宋体"/>
                <w:b/>
                <w:bCs/>
                <w:color w:val="000000"/>
                <w:kern w:val="0"/>
                <w:sz w:val="32"/>
                <w:szCs w:val="32"/>
                <w:lang w:bidi="ar"/>
              </w:rPr>
              <w:t>单  价</w:t>
            </w:r>
          </w:p>
        </w:tc>
        <w:tc>
          <w:tcPr>
            <w:tcW w:w="1595" w:type="dxa"/>
            <w:vMerge w:val="restart"/>
            <w:shd w:val="clear" w:color="auto" w:fill="FFFFFF"/>
            <w:noWrap/>
            <w:vAlign w:val="center"/>
          </w:tcPr>
          <w:p>
            <w:pPr>
              <w:widowControl/>
              <w:jc w:val="center"/>
              <w:textAlignment w:val="center"/>
              <w:rPr>
                <w:rFonts w:ascii="新宋体" w:hAnsi="新宋体" w:eastAsia="新宋体" w:cs="新宋体"/>
                <w:b/>
                <w:bCs/>
                <w:color w:val="000000"/>
                <w:sz w:val="32"/>
                <w:szCs w:val="32"/>
              </w:rPr>
            </w:pPr>
            <w:r>
              <w:rPr>
                <w:rFonts w:hint="eastAsia" w:ascii="新宋体" w:hAnsi="新宋体" w:eastAsia="新宋体" w:cs="新宋体"/>
                <w:b/>
                <w:bCs/>
                <w:color w:val="000000"/>
                <w:kern w:val="0"/>
                <w:sz w:val="32"/>
                <w:szCs w:val="32"/>
                <w:lang w:bidi="ar"/>
              </w:rPr>
              <w:t>金  额</w:t>
            </w:r>
          </w:p>
        </w:tc>
        <w:tc>
          <w:tcPr>
            <w:tcW w:w="6925" w:type="dxa"/>
            <w:vMerge w:val="restart"/>
            <w:shd w:val="clear" w:color="auto" w:fill="FFFFFF"/>
            <w:noWrap/>
            <w:vAlign w:val="center"/>
          </w:tcPr>
          <w:p>
            <w:pPr>
              <w:widowControl/>
              <w:spacing w:line="280" w:lineRule="exact"/>
              <w:jc w:val="center"/>
              <w:textAlignment w:val="center"/>
              <w:rPr>
                <w:rFonts w:ascii="新宋体" w:hAnsi="新宋体" w:eastAsia="新宋体" w:cs="新宋体"/>
                <w:b/>
                <w:bCs/>
                <w:color w:val="000000"/>
                <w:kern w:val="0"/>
                <w:sz w:val="32"/>
                <w:szCs w:val="32"/>
                <w:lang w:bidi="ar"/>
              </w:rPr>
            </w:pPr>
            <w:r>
              <w:rPr>
                <w:rFonts w:hint="eastAsia" w:ascii="新宋体" w:hAnsi="新宋体" w:eastAsia="新宋体" w:cs="新宋体"/>
                <w:b/>
                <w:bCs/>
                <w:color w:val="000000"/>
                <w:kern w:val="0"/>
                <w:sz w:val="32"/>
                <w:szCs w:val="32"/>
                <w:lang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3" w:type="dxa"/>
            <w:vMerge w:val="continue"/>
            <w:shd w:val="clear" w:color="auto" w:fill="FFFFFF"/>
            <w:vAlign w:val="center"/>
          </w:tcPr>
          <w:p>
            <w:pPr>
              <w:jc w:val="center"/>
              <w:rPr>
                <w:rFonts w:ascii="新宋体" w:hAnsi="新宋体" w:eastAsia="新宋体" w:cs="新宋体"/>
                <w:b/>
                <w:bCs/>
                <w:color w:val="000000"/>
                <w:sz w:val="32"/>
                <w:szCs w:val="32"/>
              </w:rPr>
            </w:pPr>
          </w:p>
        </w:tc>
        <w:tc>
          <w:tcPr>
            <w:tcW w:w="2401" w:type="dxa"/>
            <w:vMerge w:val="continue"/>
            <w:shd w:val="clear" w:color="auto" w:fill="FFFFFF"/>
            <w:noWrap/>
            <w:vAlign w:val="center"/>
          </w:tcPr>
          <w:p>
            <w:pPr>
              <w:spacing w:line="400" w:lineRule="exact"/>
              <w:jc w:val="center"/>
              <w:rPr>
                <w:rFonts w:ascii="新宋体" w:hAnsi="新宋体" w:eastAsia="新宋体" w:cs="新宋体"/>
                <w:b/>
                <w:bCs/>
                <w:color w:val="000000"/>
                <w:sz w:val="32"/>
                <w:szCs w:val="32"/>
              </w:rPr>
            </w:pPr>
          </w:p>
        </w:tc>
        <w:tc>
          <w:tcPr>
            <w:tcW w:w="1020" w:type="dxa"/>
            <w:vMerge w:val="continue"/>
            <w:shd w:val="clear" w:color="auto" w:fill="FFFFFF"/>
            <w:noWrap/>
            <w:vAlign w:val="center"/>
          </w:tcPr>
          <w:p>
            <w:pPr>
              <w:jc w:val="center"/>
              <w:rPr>
                <w:rFonts w:ascii="新宋体" w:hAnsi="新宋体" w:eastAsia="新宋体" w:cs="新宋体"/>
                <w:b/>
                <w:bCs/>
                <w:color w:val="000000"/>
                <w:sz w:val="32"/>
                <w:szCs w:val="32"/>
              </w:rPr>
            </w:pPr>
          </w:p>
        </w:tc>
        <w:tc>
          <w:tcPr>
            <w:tcW w:w="1290" w:type="dxa"/>
            <w:vMerge w:val="continue"/>
            <w:shd w:val="clear" w:color="auto" w:fill="FFFFFF"/>
            <w:noWrap/>
            <w:vAlign w:val="center"/>
          </w:tcPr>
          <w:p>
            <w:pPr>
              <w:jc w:val="center"/>
              <w:rPr>
                <w:rFonts w:ascii="新宋体" w:hAnsi="新宋体" w:eastAsia="新宋体" w:cs="新宋体"/>
                <w:b/>
                <w:bCs/>
                <w:color w:val="000000"/>
                <w:sz w:val="32"/>
                <w:szCs w:val="32"/>
              </w:rPr>
            </w:pPr>
          </w:p>
        </w:tc>
        <w:tc>
          <w:tcPr>
            <w:tcW w:w="1345" w:type="dxa"/>
            <w:vMerge w:val="continue"/>
            <w:shd w:val="clear" w:color="auto" w:fill="FFFFFF"/>
            <w:noWrap/>
            <w:vAlign w:val="center"/>
          </w:tcPr>
          <w:p>
            <w:pPr>
              <w:jc w:val="center"/>
              <w:rPr>
                <w:rFonts w:ascii="新宋体" w:hAnsi="新宋体" w:eastAsia="新宋体" w:cs="新宋体"/>
                <w:b/>
                <w:bCs/>
                <w:color w:val="000000"/>
                <w:sz w:val="32"/>
                <w:szCs w:val="32"/>
              </w:rPr>
            </w:pPr>
          </w:p>
        </w:tc>
        <w:tc>
          <w:tcPr>
            <w:tcW w:w="1595" w:type="dxa"/>
            <w:vMerge w:val="continue"/>
            <w:shd w:val="clear" w:color="auto" w:fill="FFFFFF"/>
            <w:noWrap/>
            <w:vAlign w:val="center"/>
          </w:tcPr>
          <w:p>
            <w:pPr>
              <w:jc w:val="center"/>
              <w:rPr>
                <w:rFonts w:ascii="新宋体" w:hAnsi="新宋体" w:eastAsia="新宋体" w:cs="新宋体"/>
                <w:b/>
                <w:bCs/>
                <w:color w:val="000000"/>
                <w:sz w:val="32"/>
                <w:szCs w:val="32"/>
              </w:rPr>
            </w:pPr>
          </w:p>
        </w:tc>
        <w:tc>
          <w:tcPr>
            <w:tcW w:w="6925" w:type="dxa"/>
            <w:vMerge w:val="continue"/>
            <w:shd w:val="clear" w:color="auto" w:fill="FFFFFF"/>
            <w:noWrap/>
            <w:vAlign w:val="center"/>
          </w:tcPr>
          <w:p>
            <w:pPr>
              <w:spacing w:line="280" w:lineRule="exact"/>
              <w:jc w:val="left"/>
              <w:rPr>
                <w:rFonts w:ascii="仿宋" w:hAnsi="仿宋" w:eastAsia="仿宋" w:cs="仿宋"/>
                <w:b/>
                <w:bCs/>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食堂一楼（沥青混合料室）</w:t>
            </w:r>
          </w:p>
        </w:tc>
        <w:tc>
          <w:tcPr>
            <w:tcW w:w="6925" w:type="dxa"/>
            <w:shd w:val="clear" w:color="auto" w:fill="auto"/>
            <w:noWrap/>
            <w:vAlign w:val="bottom"/>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br w:type="textWrapping"/>
            </w:r>
            <w:r>
              <w:rPr>
                <w:rFonts w:hint="eastAsia" w:ascii="新宋体" w:hAnsi="新宋体" w:eastAsia="新宋体" w:cs="新宋体"/>
                <w:color w:val="000000"/>
                <w:kern w:val="0"/>
                <w:sz w:val="28"/>
                <w:szCs w:val="28"/>
                <w:lang w:bidi="ar"/>
              </w:rPr>
              <w:t>新建100mm厚</w:t>
            </w:r>
            <w:r>
              <w:rPr>
                <w:rFonts w:hint="eastAsia" w:ascii="新宋体" w:hAnsi="新宋体" w:eastAsia="新宋体" w:cs="新宋体"/>
                <w:color w:val="000000"/>
                <w:kern w:val="0"/>
                <w:sz w:val="28"/>
                <w:szCs w:val="28"/>
                <w:lang w:bidi="ar"/>
              </w:rPr>
              <w:br w:type="textWrapping"/>
            </w:r>
            <w:r>
              <w:rPr>
                <w:rFonts w:hint="eastAsia" w:ascii="新宋体" w:hAnsi="新宋体" w:eastAsia="新宋体" w:cs="新宋体"/>
                <w:color w:val="000000"/>
                <w:kern w:val="0"/>
                <w:sz w:val="28"/>
                <w:szCs w:val="28"/>
                <w:lang w:bidi="ar"/>
              </w:rPr>
              <w:t>加气块隔墙</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25.9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1、材料构成：100mm厚成品加气块、界面剂粉刷、纤维网防开裂处理、1200mm长门口过梁。</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 xml:space="preserve">2、工艺：采购砌块→运输、堆放→放线→湿水 →砌加气砼块→基底处理→结合部位挂网→分层抹灰→面层。      </w:t>
            </w:r>
            <w:r>
              <w:rPr>
                <w:rFonts w:hint="eastAsia" w:ascii="仿宋" w:hAnsi="仿宋" w:eastAsia="仿宋" w:cs="仿宋"/>
                <w:color w:val="000000"/>
                <w:kern w:val="0"/>
                <w:sz w:val="22"/>
                <w:lang w:bidi="ar"/>
              </w:rPr>
              <w:br w:type="textWrapping"/>
            </w:r>
            <w:r>
              <w:rPr>
                <w:rStyle w:val="67"/>
                <w:rFonts w:hint="default"/>
                <w:lang w:bidi="ar"/>
              </w:rPr>
              <w:t>3、验收规范：采用"三一"砌砖法:即是一块砖、一铲灰、一揉压并随手将挤出的砂浆刮去的砌筑方法，保持灰缝容易饱满，粘结性好，墙面整洁。</w:t>
            </w:r>
            <w:r>
              <w:rPr>
                <w:rStyle w:val="67"/>
                <w:rFonts w:hint="default"/>
                <w:lang w:bidi="ar"/>
              </w:rPr>
              <w:br w:type="textWrapping"/>
            </w:r>
            <w:r>
              <w:rPr>
                <w:rStyle w:val="67"/>
                <w:rFonts w:hint="default"/>
                <w:lang w:bidi="ar"/>
              </w:rPr>
              <w:t>4、品牌：成品加气块施工现场砌筑。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新建墙体粉刷乳胶漆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51.8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1、材料构成：内墙腻子抹平，乳胶漆滚涂二遍，干后平整光滑，不掉粉、不起皮</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3、门窗洞口的面积减半计算，造型部分面积乘以1.2倍系数计算。</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4、验收规范：乳胶漆涂刷均匀、平整、光滑、无流坠、无起皮、无刷痕等缺陷。</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5、品牌：立邦时时丽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窗帘</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4.2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遮光帘（90%遮光）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4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混凝土底座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1.500*1200mm                                              2.650*650mm        （底座隔离地面)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5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电缆（10平方）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40.7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1、走明管 ，绿宝电缆                                                     2、按实际发生量结算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6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电线（2.5平方）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66.0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1、品牌：绿宝电线、联塑管业。                                  2、走明管，在原有基础改造 （按实际发生量结算）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7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配电箱及配件</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电箱：15位电箱 规格：1300mm×780mm×500mm 空开：正泰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8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插座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14.0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1、成品开关插座及安装，预估量，以实际用量为准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 xml:space="preserve">2、验收规范：安装位置正确符合设计规范、开闭灵活、安装固定、盖板紧贴建筑物表面。                                  </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3、品牌：正泰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9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操作台柜</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柜体免漆板（生态板），含台面石英石,操作台台面宽度为600mm，高度为800mm。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食堂一楼（沥青室）</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br w:type="textWrapping"/>
            </w:r>
            <w:r>
              <w:rPr>
                <w:rFonts w:hint="eastAsia" w:ascii="新宋体" w:hAnsi="新宋体" w:eastAsia="新宋体" w:cs="新宋体"/>
                <w:color w:val="000000"/>
                <w:kern w:val="0"/>
                <w:sz w:val="28"/>
                <w:szCs w:val="28"/>
                <w:lang w:bidi="ar"/>
              </w:rPr>
              <w:t>新建100mm厚</w:t>
            </w:r>
            <w:r>
              <w:rPr>
                <w:rFonts w:hint="eastAsia" w:ascii="新宋体" w:hAnsi="新宋体" w:eastAsia="新宋体" w:cs="新宋体"/>
                <w:color w:val="000000"/>
                <w:kern w:val="0"/>
                <w:sz w:val="28"/>
                <w:szCs w:val="28"/>
                <w:lang w:bidi="ar"/>
              </w:rPr>
              <w:br w:type="textWrapping"/>
            </w:r>
            <w:r>
              <w:rPr>
                <w:rFonts w:hint="eastAsia" w:ascii="新宋体" w:hAnsi="新宋体" w:eastAsia="新宋体" w:cs="新宋体"/>
                <w:color w:val="000000"/>
                <w:kern w:val="0"/>
                <w:sz w:val="28"/>
                <w:szCs w:val="28"/>
                <w:lang w:bidi="ar"/>
              </w:rPr>
              <w:t>加气块隔墙</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25.9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1、材料构成：100mm厚成品加气块、界面剂粉刷、纤维网防开裂处理、1200mm长门口过梁。</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 xml:space="preserve">2、工艺：采购砌块→运输、堆放→放线→湿水 →砌加气砼块→基底处理→结合部位挂网→分层抹灰→面层。      </w:t>
            </w:r>
            <w:r>
              <w:rPr>
                <w:rFonts w:hint="eastAsia" w:ascii="仿宋" w:hAnsi="仿宋" w:eastAsia="仿宋" w:cs="仿宋"/>
                <w:color w:val="000000"/>
                <w:kern w:val="0"/>
                <w:sz w:val="22"/>
                <w:lang w:bidi="ar"/>
              </w:rPr>
              <w:br w:type="textWrapping"/>
            </w:r>
            <w:r>
              <w:rPr>
                <w:rStyle w:val="67"/>
                <w:rFonts w:hint="default"/>
                <w:lang w:bidi="ar"/>
              </w:rPr>
              <w:t>3、验收规范：采用"三一"砌砖法:即是一块砖、一铲灰、一揉压并随手将挤出的砂浆刮去的砌筑方法，保持灰缝容易饱满，粘结性好，墙面整洁。</w:t>
            </w:r>
            <w:r>
              <w:rPr>
                <w:rStyle w:val="67"/>
                <w:rFonts w:hint="default"/>
                <w:lang w:bidi="ar"/>
              </w:rPr>
              <w:br w:type="textWrapping"/>
            </w:r>
            <w:r>
              <w:rPr>
                <w:rStyle w:val="67"/>
                <w:rFonts w:hint="default"/>
                <w:lang w:bidi="ar"/>
              </w:rPr>
              <w:t>4、品牌：成品加气块施工现场砌筑。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新建墙体粉刷乳胶漆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51.8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1、材料构成：内墙腻子抹平，乳胶漆滚涂二遍，干后平整光滑，不掉粉、不起皮。</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3、门窗洞口的面积减半计算，造型部分面积乘以1.2倍系数计算。</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4、验收规范：乳胶漆涂刷均匀、平整、光滑、无流坠、无起皮、无刷痕等缺陷。</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5、品牌：立邦时时丽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窗帘</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8.5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遮光帘（90%遮光）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4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木质门带门套（单开）</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樘</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免漆门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5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电线（2.5平方）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66.0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1、品牌：绿宝电线、联塑管业。                                  2、走明管，在原有基础改造 （按实际发生量结算）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6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插座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1、成品开关插座及安装，预估量，以实际用量为准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 xml:space="preserve">2、验收规范：安装位置正确符合设计规范、开闭灵活、安装固定、盖板紧贴建筑物表面。                                  </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3、品牌：正泰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7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操作台柜</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4.0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柜体免漆板（生态板），含台面石英石,操作台台面宽度为600mm，高度为800mm。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试验室一楼（土工室）</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地面环氧地坪漆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15.8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窗帘</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5.2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遮光帘（90%遮光）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立柱洗手盆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不含水龙头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4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混凝土底座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1.600*600mm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5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电缆（10平方）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108.9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1、走明管，绿宝电缆                                                      2、按实际发生量结算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6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电线（2.5平方）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39.6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1、品牌：绿宝电线、联塑管业。                                  2、走明管，在原有基础改造 （按实际发生量结算）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7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配电箱及配件</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电箱：15位电箱 规格：1300mm×780mm×500mm 空开：正泰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8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插座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1、成品开关插座及安装，预估量，以实际用量为准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 xml:space="preserve">2、验收规范：安装位置正确符合设计规范、开闭灵活、安装固定、盖板紧贴建筑物表面。                                  </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3、品牌：正泰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9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上水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25.0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numPr>
                <w:ilvl w:val="0"/>
                <w:numId w:val="2"/>
              </w:numPr>
              <w:spacing w:line="280" w:lineRule="exact"/>
              <w:jc w:val="left"/>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 xml:space="preserve">品牌：联塑 75                                    </w:t>
            </w:r>
          </w:p>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2、明管，按实际发生量结算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10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下水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numPr>
                <w:ilvl w:val="0"/>
                <w:numId w:val="3"/>
              </w:numPr>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品牌：联塑 75                                        </w:t>
            </w:r>
          </w:p>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2、明管，按实际发生量结算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操作台柜</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4.0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柜体免漆板（生态板），含台面石英石,操作台台面宽度为600mm，高度为800mm。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试验室一楼（集料室）</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地面环氧地坪漆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15.8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窗帘</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5.2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遮光帘（90%遮光）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立柱洗手盆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不含水龙头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4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化学室专用水龙头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化学室专用水龙头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5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混凝土底座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1.600*600mm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6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电缆（10平方）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23.1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1、走明管，绿宝电缆                                                      2、按实际发生量结算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7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电线（2.5平方）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46.2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1、品牌：绿宝电线、联塑管业。                                  2、走明管，在原有基础改造 （按实际发生量结算）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8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配电箱及配件</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电箱：15位电箱 规格：1300mm×780mm×500mm 空开：正泰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9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插座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9.0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1、成品开关插座及安装，预估量，以实际用量为准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 xml:space="preserve">2、验收规范：安装位置正确符合设计规范、开闭灵活、安装固定、盖板紧贴建筑物表面。                                  </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3、品牌：正泰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10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上水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1.5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numPr>
                <w:ilvl w:val="0"/>
                <w:numId w:val="4"/>
              </w:numPr>
              <w:spacing w:line="280" w:lineRule="exact"/>
              <w:jc w:val="left"/>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 xml:space="preserve">品牌：联塑 75                                       </w:t>
            </w:r>
          </w:p>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2、明管，按实际发生量结算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下水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numPr>
                <w:ilvl w:val="0"/>
                <w:numId w:val="5"/>
              </w:numPr>
              <w:spacing w:line="280" w:lineRule="exact"/>
              <w:jc w:val="left"/>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 xml:space="preserve">品牌：联塑 75                                       </w:t>
            </w:r>
          </w:p>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2、明管，按实际发生量结算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操作台柜</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4.0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柜体免漆板（生态板），含台面石英石,操作台台面宽度为600mm，高度为800mm。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试验室一楼（水泥混凝土室）</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室内墙面乳胶漆（原墙面打磨）</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71.2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1、材料构成：铲掉问题基层——涂刷墙固（界面剂）——第一遍腻子找平——挂玻纤网——打磨——1遍底漆——第一遍面漆——第二遍面漆；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2、门窗洞口的面积减半计算，造型部分面积乘以1.2倍系数计算。</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3、验收规范：乳胶漆涂刷均匀、平整、光滑、无流坠、无起皮、无刷痕等缺陷。</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4、品牌：立邦时时丽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地面环氧地坪漆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32.0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（含4平方小红砖围挡）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窗帘</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10.5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遮光帘（90%遮光）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4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立柱洗手盆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不含水龙头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5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化学室专用水龙头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化学室专用水龙头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6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混凝土底座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1.1200*1200mm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7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电缆（10平方）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53.9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1、走明管，绿宝电缆                                                      2、按实际发生量结算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8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电线（2.5平方）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46.2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1、品牌：绿宝电线、联塑管业。                                  2、走明管，在原有基础改造 （按实际发生量结算）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9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配电箱及配件</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电箱：15位电箱 规格：1300mm×780mm×500mm 空开：正泰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10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插座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9.0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1、成品开关插座及安装，预估量，以实际用量为准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 xml:space="preserve">2、验收规范：安装位置正确符合设计规范、开闭灵活、安装固定、盖板紧贴建筑物表面。                                  </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3、品牌：正泰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上水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1.5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numPr>
                <w:ilvl w:val="0"/>
                <w:numId w:val="6"/>
              </w:numPr>
              <w:spacing w:line="280" w:lineRule="exact"/>
              <w:jc w:val="left"/>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 xml:space="preserve">品牌：联塑 75                                       </w:t>
            </w:r>
          </w:p>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2、明管，按实际发生量结算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下水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numPr>
                <w:ilvl w:val="0"/>
                <w:numId w:val="7"/>
              </w:numPr>
              <w:spacing w:line="280" w:lineRule="exact"/>
              <w:jc w:val="left"/>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 xml:space="preserve">品牌：联塑 75                                      </w:t>
            </w:r>
          </w:p>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2、明管，按实际发生量结算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操作台柜</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柜体免漆板（生态板），含台面石英石,操作台台面宽度为600mm，高度为800mm。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试验室一楼（水泥室一、水泥室二）</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室内墙面乳胶漆（原墙面打磨）</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126.2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1、材料构成：铲掉问题基层——涂刷墙固（界面剂）——第一遍腻子找平——挂玻纤网——打磨——1遍底漆——第一遍面漆——第二遍面漆；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2、门窗洞口的面积减半计算，造型部分面积乘以1.2倍系数计算。</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3、验收规范：乳胶漆涂刷均匀、平整、光滑、无流坠、无起皮、无刷痕等缺陷。</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4、品牌：立邦时时丽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br w:type="textWrapping"/>
            </w:r>
            <w:r>
              <w:rPr>
                <w:rFonts w:hint="eastAsia" w:ascii="新宋体" w:hAnsi="新宋体" w:eastAsia="新宋体" w:cs="新宋体"/>
                <w:color w:val="000000"/>
                <w:kern w:val="0"/>
                <w:sz w:val="28"/>
                <w:szCs w:val="28"/>
                <w:lang w:bidi="ar"/>
              </w:rPr>
              <w:t>新建100mm厚</w:t>
            </w:r>
            <w:r>
              <w:rPr>
                <w:rFonts w:hint="eastAsia" w:ascii="新宋体" w:hAnsi="新宋体" w:eastAsia="新宋体" w:cs="新宋体"/>
                <w:color w:val="000000"/>
                <w:kern w:val="0"/>
                <w:sz w:val="28"/>
                <w:szCs w:val="28"/>
                <w:lang w:bidi="ar"/>
              </w:rPr>
              <w:br w:type="textWrapping"/>
            </w:r>
            <w:r>
              <w:rPr>
                <w:rFonts w:hint="eastAsia" w:ascii="新宋体" w:hAnsi="新宋体" w:eastAsia="新宋体" w:cs="新宋体"/>
                <w:color w:val="000000"/>
                <w:kern w:val="0"/>
                <w:sz w:val="28"/>
                <w:szCs w:val="28"/>
                <w:lang w:bidi="ar"/>
              </w:rPr>
              <w:t>加气块隔墙</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22.8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1、材料构成：100mm厚成品加气块、界面剂粉刷、纤维网防开裂处理、1200mm长门口过梁。</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 xml:space="preserve">2、工艺：采购砌块→运输、堆放→放线→湿水 →砌加气砼块→基底处理→结合部位挂网→分层抹灰→面层。      </w:t>
            </w:r>
            <w:r>
              <w:rPr>
                <w:rFonts w:hint="eastAsia" w:ascii="仿宋" w:hAnsi="仿宋" w:eastAsia="仿宋" w:cs="仿宋"/>
                <w:color w:val="000000"/>
                <w:kern w:val="0"/>
                <w:sz w:val="22"/>
                <w:lang w:bidi="ar"/>
              </w:rPr>
              <w:br w:type="textWrapping"/>
            </w:r>
            <w:r>
              <w:rPr>
                <w:rStyle w:val="67"/>
                <w:rFonts w:hint="default"/>
                <w:lang w:bidi="ar"/>
              </w:rPr>
              <w:t>3、验收规范：采用"三一"砌砖法:即是一块砖、一铲灰、一揉压并随手将挤出的砂浆刮去的砌筑方法，保持灰缝容易饱满，粘结性好，墙面整洁。</w:t>
            </w:r>
            <w:r>
              <w:rPr>
                <w:rStyle w:val="67"/>
                <w:rFonts w:hint="default"/>
                <w:lang w:bidi="ar"/>
              </w:rPr>
              <w:br w:type="textWrapping"/>
            </w:r>
            <w:r>
              <w:rPr>
                <w:rStyle w:val="67"/>
                <w:rFonts w:hint="default"/>
                <w:lang w:bidi="ar"/>
              </w:rPr>
              <w:t>4、品牌：成品加气块施工现场砌筑。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新建墙体粉刷乳胶漆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45.5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1、材料构成：内墙腻子抹平，乳胶漆滚涂二遍，干后平整光滑，不掉粉、不起皮</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3、门窗洞口的面积减半计算，造型部分面积乘以1.2倍系数计算。</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4、验收规范：乳胶漆涂刷均匀、平整、光滑、无流坠、无起皮、无刷痕等缺陷。</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5、品牌：立邦时时丽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4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地面环氧地坪漆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31.3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5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窗帘</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10.5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遮光帘（90%遮光）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6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立柱洗手盆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不含水龙头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7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化学室专用水龙头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化学室专用水龙头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8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混凝土底座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1.550*1200mm  (底座隔离地面，防减震）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9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电线（2.5平方）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72.6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1、品牌：绿宝电线、联塑管业。                                  2、走明管，在原有基础改造 （按实际发生量结算）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10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插座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1、成品开关插座及安装，预估量，以实际用量为准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 xml:space="preserve">2、验收规范：安装位置正确符合设计规范、开闭灵活、安装固定、盖板紧贴建筑物表面。                                  </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3、品牌：正泰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上水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3.0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numPr>
                <w:ilvl w:val="0"/>
                <w:numId w:val="8"/>
              </w:numPr>
              <w:spacing w:line="280" w:lineRule="exact"/>
              <w:jc w:val="left"/>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 xml:space="preserve">品牌：联塑 75                                       </w:t>
            </w:r>
          </w:p>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2、明管，按实际发生量结算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下水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 </w:t>
            </w:r>
          </w:p>
        </w:tc>
        <w:tc>
          <w:tcPr>
            <w:tcW w:w="6925" w:type="dxa"/>
            <w:shd w:val="clear" w:color="auto" w:fill="auto"/>
            <w:vAlign w:val="center"/>
          </w:tcPr>
          <w:p>
            <w:pPr>
              <w:widowControl/>
              <w:numPr>
                <w:ilvl w:val="0"/>
                <w:numId w:val="9"/>
              </w:numPr>
              <w:spacing w:line="280" w:lineRule="exact"/>
              <w:jc w:val="left"/>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 xml:space="preserve">品牌：联塑 75                                       </w:t>
            </w:r>
          </w:p>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2、明管，按实际发生量结算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操作台柜（1）</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4.0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柜体免漆板，含台面石英石（加强承重）,操作台台面宽度为600mm，高度为800mm。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14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操作台柜（2）</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柜体免漆板，含台面石英石,操作台台面宽度为600mm，高度为800mm。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试验室一楼（现场检测室）</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室内墙面乳胶漆（原墙面打磨）</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71.2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1、材料构成：铲掉问题基层——涂刷墙固（界面剂）——第一遍腻子找平——挂玻纤网——打磨——1遍底漆——第一遍面漆——第二遍面漆；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2、门窗洞口的面积减半计算，造型部分面积乘以1.2倍系数计算。</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3、验收规范：乳胶漆涂刷均匀、平整、光滑、无流坠、无起皮、无刷痕等缺陷。</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4、品牌：立邦时时丽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地面环氧地坪漆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32.0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窗帘</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10.5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遮光帘（90%遮光）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试验室一楼过道</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过道墙面乳胶漆（原墙面打磨）</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81.5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1、材料构成：铲掉问题基层——涂刷墙固（界面剂）——第一遍腻子找平——挂玻纤网——打磨——1遍底漆——第一遍面漆——第二遍面漆；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2、门窗洞口的面积减半计算，造型部分面积乘以1.2倍系数计算。</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3、验收规范：乳胶漆涂刷均匀、平整、光滑、无流坠、无起皮、无刷痕等缺陷。</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4、使用外墙涂料 品牌：立邦时时丽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楼梯栏杆刷漆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22.8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试验室二楼（化学室）</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地面环氧地坪漆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15.8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窗帘</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5.2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遮光帘（90%遮光）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立柱洗手盆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不含水龙头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4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化学室专用水龙头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化学室专用水龙头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5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砖砌台面</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项</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1.500*500mm ，800mm高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6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台面四周及表面贴砖</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项</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人工+辅材，含300*300mm广东砖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7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电线（2.5平方）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44.0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1、品牌：绿宝电线、联塑管业。                                  2、走明管，在原有基础改造 （按实际发生量结算）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8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插座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5.0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1、成品开关插座及安装，预估量，以实际用量为准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 xml:space="preserve">2、验收规范：安装位置正确符合设计规范、开闭灵活、安装固定、盖板紧贴建筑物表面。                                  </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3、品牌：正泰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9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上水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6.0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numPr>
                <w:ilvl w:val="0"/>
                <w:numId w:val="10"/>
              </w:numPr>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品牌：联塑 75                                       </w:t>
            </w:r>
          </w:p>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2、明管，按实际发生量结算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10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下水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5.0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numPr>
                <w:ilvl w:val="0"/>
                <w:numId w:val="11"/>
              </w:numPr>
              <w:spacing w:line="280" w:lineRule="exact"/>
              <w:jc w:val="left"/>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 xml:space="preserve">品牌：联塑 75                                       </w:t>
            </w:r>
          </w:p>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2、明管，按实际发生量结算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操作台柜</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3.0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柜体免漆板（生态板），含台面石英石,操作台台面宽度为600mm，高度为800mm。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试验室二楼（留样室）</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地面环氧地坪漆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15.8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窗帘</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5.2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遮光帘（90%遮光）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试验室二楼（会议室）</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室内墙面乳胶漆（原墙面打磨）</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71.2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1、材料构成：铲掉问题基层——涂刷墙固（界面剂）——第一遍腻子找平——挂玻纤网——打磨——1遍底漆——第一遍面漆——第二遍面漆；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2、门窗洞口的面积减半计算，造型部分面积乘以1.2倍系数计算。</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3、验收规范：乳胶漆涂刷均匀、平整、光滑、无流坠、无起皮、无刷痕等缺陷。</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4、品牌：立邦时时丽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地面环氧地坪漆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32.0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窗帘</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10.5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遮光帘（90%遮光）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试验室二楼（办公室）</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室内墙面乳胶漆（原墙面打磨）</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71.2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1、材料构成：乳胶漆滚涂二遍，干后平整光滑，不掉粉、不起皮</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2、门窗洞口的面积减半计算，造型部分面积乘以1.2倍系数计算。</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3、验收规范：乳胶漆涂刷均匀、平整、光滑、无流坠、无起皮、无刷痕等缺陷。</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4、品牌：立邦时时丽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地面环氧地坪漆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32.0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窗帘</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10.5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遮光帘（90%遮光）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4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电线（2.5平方）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61.6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1、品牌：绿宝电线、联塑管业。                                   2、走明管，在原有基础改造 （按实际发生量结算）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5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插座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7.0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1、成品开关插座及安装，预估量，以实际用量为准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 xml:space="preserve">2、验收规范：安装位置正确符合设计规范、开闭灵活、安装固定、盖板紧贴建筑物表面。                                  </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3、品牌：正泰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试验室二楼（主任办公室）</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地面环氧地坪漆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15.8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窗帘</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5.2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遮光帘（90%遮光）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电线（2.5平方）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26.4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1、品牌：绿宝电线、联塑管业。                                   2、走明管，在原有基础改造 （按实际发生量结算）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4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插座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3.0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1、成品开关插座及安装，预估量，以实际用量为准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 xml:space="preserve">2、验收规范：安装位置正确符合设计规范、开闭灵活、安装固定、盖板紧贴建筑物表面。                                  </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3、品牌：正泰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试验室二楼（主任休息室）</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窗帘</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5.2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遮光帘（90%遮光）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电线（2.5平方）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8.8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1、品牌：绿宝电线、联塑管业。                                   2、走明管，在原有基础改造 （按实际发生量结算）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插座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1、成品开关插座及安装，预估量，以实际用量为准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 xml:space="preserve">2、验收规范：安装位置正确符合设计规范、开闭灵活、安装固定、盖板紧贴建筑物表面。                                  </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3、品牌：正泰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试验室楼梯处卫生间</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br w:type="textWrapping"/>
            </w:r>
            <w:r>
              <w:rPr>
                <w:rFonts w:hint="eastAsia" w:ascii="新宋体" w:hAnsi="新宋体" w:eastAsia="新宋体" w:cs="新宋体"/>
                <w:color w:val="000000"/>
                <w:kern w:val="0"/>
                <w:sz w:val="28"/>
                <w:szCs w:val="28"/>
                <w:lang w:bidi="ar"/>
              </w:rPr>
              <w:t>新建120mm厚</w:t>
            </w:r>
            <w:r>
              <w:rPr>
                <w:rFonts w:hint="eastAsia" w:ascii="新宋体" w:hAnsi="新宋体" w:eastAsia="新宋体" w:cs="新宋体"/>
                <w:color w:val="000000"/>
                <w:kern w:val="0"/>
                <w:sz w:val="28"/>
                <w:szCs w:val="28"/>
                <w:lang w:bidi="ar"/>
              </w:rPr>
              <w:br w:type="textWrapping"/>
            </w:r>
            <w:r>
              <w:rPr>
                <w:rFonts w:hint="eastAsia" w:ascii="新宋体" w:hAnsi="新宋体" w:eastAsia="新宋体" w:cs="新宋体"/>
                <w:color w:val="000000"/>
                <w:kern w:val="0"/>
                <w:sz w:val="28"/>
                <w:szCs w:val="28"/>
                <w:lang w:bidi="ar"/>
              </w:rPr>
              <w:t>小红砖隔墙</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8.6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1、材料构成：成品小红砖、界面剂粉刷、纤维网防开裂处理、门口过梁。</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 xml:space="preserve">2、工艺：采购砌块→运输、堆放→放线→湿水 →砌块→基底处理→结合部位挂网→分层抹灰→面层。      </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3、验收规范：采用"三一"砌砖法:即是一块砖、一铲灰、一揉压并随手将挤出的砂浆刮去的砌筑方法，保持灰缝容易饱满，粘结性好，墙面整洁。</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4、品牌：成品小红砖施工现场砌筑。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新建墙体墙面腻子乳胶漆（外面墙）</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8.6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1、材料构成：内墙腻子抹平，乳胶漆滚涂二遍，干后平整光滑，不掉粉、不起皮</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3、门窗洞口的面积减半计算，造型部分面积乘以1.2倍系数计算。</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4、验收规范：乳胶漆涂刷均匀、平整、光滑、无流坠、无起皮、无刷痕等缺陷。</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5、品牌：立邦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墙地面刷防水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23.3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墙面刷至1800mm高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4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淋浴区墙面贴墙砖</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10.3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人工+辅材，含300*600mm广东砖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5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干区明装筒灯</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6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淋浴区扣板吊顶</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3.5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规格：300*600mm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7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暖风机</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规格：300*600mm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8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地面贴地砖</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5.5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人工+辅材，含300*300mm广东砖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9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地漏</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10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花洒</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马桶</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立柱洗手盆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玻璃推拉门</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3.4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磨砂玻璃门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14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电线（2.5平方）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13.2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1、品牌：绿宝电线、联塑管业。                                   2、走明管，在原有基础改造 （按实际发生量结算）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15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上水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8.0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numPr>
                <w:ilvl w:val="0"/>
                <w:numId w:val="12"/>
              </w:numPr>
              <w:spacing w:line="280" w:lineRule="exact"/>
              <w:jc w:val="left"/>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 xml:space="preserve">品牌：联塑 75                                       </w:t>
            </w:r>
          </w:p>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2、明管，按实际发生量结算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16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下水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5.0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numPr>
                <w:ilvl w:val="0"/>
                <w:numId w:val="13"/>
              </w:numPr>
              <w:spacing w:line="280" w:lineRule="exact"/>
              <w:jc w:val="left"/>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 xml:space="preserve">品牌：联塑 75                                       </w:t>
            </w:r>
          </w:p>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2、明管，按实际发生量结算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17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马桶下水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15.0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numPr>
                <w:ilvl w:val="0"/>
                <w:numId w:val="14"/>
              </w:numPr>
              <w:spacing w:line="280" w:lineRule="exact"/>
              <w:jc w:val="left"/>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 xml:space="preserve">品牌：联塑 110                                       </w:t>
            </w:r>
          </w:p>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2、明管，按实际发生量结算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活动板房（力学实验室）</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混凝土底座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4.0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1.600*1100mm                                              2.1000*1400mm                                                        3.1000*1400mm                                                             4.1000*1400mm                                                 （按标准施工）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混凝土地面浇筑</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49.0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地基150mm，C30混凝土（按实际发生面积计算），拆垃圾池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搭建活动板房</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35.0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50mm厚岩棉夹芯板，实际按滴水线面积计算，净空高度约为2.5米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4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地面环氧地坪漆</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35.0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5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矿棉板吊顶</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35.0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规格：600*600mm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6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矿棉板灯</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8.0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配套灯，规格：600*600mm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7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双开门</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膛</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含门锁，岩棉夹芯板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8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窗户</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扇</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推拉铝合金、含五金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9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窗帘</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4.5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遮光帘（90%遮光）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10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电缆（10平方）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30.8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1、走明管，绿宝电缆                                                      2、按实际发生量结算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电线（2.5平方）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41.5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1、品牌：绿宝电线、联塑管业。                                  2、走明管（按实际发生量结算）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插座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7.0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1、成品开关插座及安装，预估量，以实际用量为准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 xml:space="preserve">2、验收规范：安装位置正确符合设计规范、开闭灵活、安装固定、盖板紧贴建筑物表面。                                  </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3、品牌：正泰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配电箱及配件</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电箱：15位电箱 规格：1300mm×780mm×500mm 空开：正泰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14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操作台柜</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柜体免漆板（生态板），含台面石英石,操作台台面宽度为600mm，高度为800mm。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活动板房（标养室）</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混凝土地面浇筑</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35.0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地基150mm，C30混凝土，含四周一圈排水沟（按实际发生面积计算）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搭建活动板房</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25.0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50mm厚岩棉夹芯板，实际按滴水线面积计算，净空高度约为2.5米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矿棉板吊顶</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25.0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规格：600*600mm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4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矿棉板灯</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缓冲区，配套灯，规格：600*600mm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5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灯带</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23.0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6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双开门</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膛</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含门锁,岩棉夹芯板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7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电缆（10平方）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9.9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1、走明管，绿宝电缆                                                      2、按实际发生量结算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8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电线（2.5平方）</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18.0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 xml:space="preserve">1、品牌：绿宝电线、联塑管业。                                  2、走明管（按实际发生量结算）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9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插座</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4.0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1、成品开关插座及安装，预估量，以实际用量为准</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 xml:space="preserve">2、验收规范：安装位置正确符合设计规范、开闭灵活、安装固定、盖板紧贴建筑物表面。                                  </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3、品牌：正泰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10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配电箱及配件</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电箱：15位电箱 规格：1300mm×780mm×500mm 空开：正泰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上水</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m</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12.0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numPr>
                <w:ilvl w:val="0"/>
                <w:numId w:val="15"/>
              </w:numPr>
              <w:spacing w:line="280" w:lineRule="exact"/>
              <w:jc w:val="left"/>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 xml:space="preserve">品牌：联塑 75                                       </w:t>
            </w:r>
          </w:p>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2、明管，按实际发生量结算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shd w:val="clear" w:color="auto" w:fill="auto"/>
            <w:noWrap/>
            <w:vAlign w:val="bottom"/>
          </w:tcPr>
          <w:p>
            <w:pPr>
              <w:jc w:val="center"/>
              <w:rPr>
                <w:rFonts w:ascii="宋体" w:hAnsi="宋体" w:eastAsia="宋体" w:cs="宋体"/>
                <w:color w:val="000000"/>
                <w:sz w:val="28"/>
                <w:szCs w:val="28"/>
              </w:rPr>
            </w:pPr>
          </w:p>
        </w:tc>
        <w:tc>
          <w:tcPr>
            <w:tcW w:w="7651" w:type="dxa"/>
            <w:gridSpan w:val="5"/>
            <w:shd w:val="clear" w:color="auto" w:fill="auto"/>
            <w:noWrap/>
            <w:vAlign w:val="center"/>
          </w:tcPr>
          <w:p>
            <w:pPr>
              <w:widowControl/>
              <w:spacing w:line="400" w:lineRule="exact"/>
              <w:jc w:val="center"/>
              <w:textAlignment w:val="center"/>
              <w:rPr>
                <w:rFonts w:ascii="新宋体" w:hAnsi="新宋体" w:eastAsia="新宋体" w:cs="新宋体"/>
                <w:b/>
                <w:bCs/>
                <w:color w:val="000000"/>
                <w:sz w:val="40"/>
                <w:szCs w:val="40"/>
              </w:rPr>
            </w:pPr>
            <w:r>
              <w:rPr>
                <w:rFonts w:hint="eastAsia" w:ascii="新宋体" w:hAnsi="新宋体" w:eastAsia="新宋体" w:cs="新宋体"/>
                <w:b/>
                <w:bCs/>
                <w:color w:val="000000"/>
                <w:kern w:val="0"/>
                <w:sz w:val="40"/>
                <w:szCs w:val="40"/>
                <w:lang w:bidi="ar"/>
              </w:rPr>
              <w:t>其他工程</w:t>
            </w: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1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上下水打孔</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15.0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13" w:type="dxa"/>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2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试验室过道更换吸顶灯</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个</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20.0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spacing w:line="280" w:lineRule="exact"/>
              <w:jc w:val="left"/>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3" w:type="dxa"/>
            <w:shd w:val="clear" w:color="auto" w:fill="auto"/>
            <w:noWrap/>
            <w:vAlign w:val="bottom"/>
          </w:tcPr>
          <w:p>
            <w:pPr>
              <w:widowControl/>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3 </w:t>
            </w:r>
          </w:p>
        </w:tc>
        <w:tc>
          <w:tcPr>
            <w:tcW w:w="2401" w:type="dxa"/>
            <w:shd w:val="clear" w:color="auto" w:fill="FFFFFF"/>
            <w:vAlign w:val="center"/>
          </w:tcPr>
          <w:p>
            <w:pPr>
              <w:widowControl/>
              <w:spacing w:line="400" w:lineRule="exact"/>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更换门锁</w:t>
            </w:r>
          </w:p>
        </w:tc>
        <w:tc>
          <w:tcPr>
            <w:tcW w:w="102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把</w:t>
            </w:r>
          </w:p>
        </w:tc>
        <w:tc>
          <w:tcPr>
            <w:tcW w:w="1290" w:type="dxa"/>
            <w:shd w:val="clear" w:color="auto" w:fill="FFFFFF"/>
            <w:vAlign w:val="center"/>
          </w:tcPr>
          <w:p>
            <w:pPr>
              <w:widowControl/>
              <w:jc w:val="center"/>
              <w:textAlignment w:val="center"/>
              <w:rPr>
                <w:rFonts w:ascii="新宋体" w:hAnsi="新宋体" w:eastAsia="新宋体" w:cs="新宋体"/>
                <w:color w:val="000000"/>
                <w:sz w:val="28"/>
                <w:szCs w:val="28"/>
              </w:rPr>
            </w:pPr>
            <w:r>
              <w:rPr>
                <w:rFonts w:hint="eastAsia" w:ascii="新宋体" w:hAnsi="新宋体" w:eastAsia="新宋体" w:cs="新宋体"/>
                <w:color w:val="000000"/>
                <w:kern w:val="0"/>
                <w:sz w:val="28"/>
                <w:szCs w:val="28"/>
                <w:lang w:bidi="ar"/>
              </w:rPr>
              <w:t xml:space="preserve">20.0 </w:t>
            </w:r>
          </w:p>
        </w:tc>
        <w:tc>
          <w:tcPr>
            <w:tcW w:w="134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1595" w:type="dxa"/>
            <w:shd w:val="clear" w:color="auto" w:fill="FFFFFF"/>
            <w:vAlign w:val="center"/>
          </w:tcPr>
          <w:p>
            <w:pPr>
              <w:widowControl/>
              <w:jc w:val="center"/>
              <w:textAlignment w:val="center"/>
              <w:rPr>
                <w:rFonts w:ascii="新宋体" w:hAnsi="新宋体" w:eastAsia="新宋体" w:cs="新宋体"/>
                <w:color w:val="000000"/>
                <w:sz w:val="28"/>
                <w:szCs w:val="28"/>
              </w:rPr>
            </w:pPr>
          </w:p>
        </w:tc>
        <w:tc>
          <w:tcPr>
            <w:tcW w:w="6925" w:type="dxa"/>
            <w:shd w:val="clear" w:color="auto" w:fill="auto"/>
            <w:vAlign w:val="center"/>
          </w:tcPr>
          <w:p>
            <w:pPr>
              <w:widowControl/>
              <w:spacing w:line="28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lang w:bidi="ar"/>
              </w:rPr>
              <w:t>试验室，宿舍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3" w:type="dxa"/>
            <w:shd w:val="clear" w:color="auto" w:fill="auto"/>
            <w:noWrap/>
            <w:vAlign w:val="center"/>
          </w:tcPr>
          <w:p>
            <w:pPr>
              <w:widowControl/>
              <w:jc w:val="center"/>
              <w:textAlignment w:val="center"/>
              <w:rPr>
                <w:rFonts w:ascii="新宋体" w:hAnsi="新宋体" w:eastAsia="新宋体" w:cs="新宋体"/>
                <w:b/>
                <w:bCs/>
                <w:color w:val="000000"/>
                <w:sz w:val="32"/>
                <w:szCs w:val="32"/>
              </w:rPr>
            </w:pPr>
          </w:p>
        </w:tc>
        <w:tc>
          <w:tcPr>
            <w:tcW w:w="7651" w:type="dxa"/>
            <w:gridSpan w:val="5"/>
            <w:shd w:val="clear" w:color="auto" w:fill="auto"/>
            <w:noWrap/>
            <w:vAlign w:val="center"/>
          </w:tcPr>
          <w:p>
            <w:pPr>
              <w:spacing w:line="400" w:lineRule="exact"/>
              <w:ind w:firstLine="321" w:firstLineChars="100"/>
              <w:jc w:val="left"/>
              <w:rPr>
                <w:rFonts w:ascii="新宋体" w:hAnsi="新宋体" w:eastAsia="新宋体" w:cs="新宋体"/>
                <w:b/>
                <w:bCs/>
                <w:color w:val="000000"/>
                <w:kern w:val="0"/>
                <w:sz w:val="32"/>
                <w:szCs w:val="32"/>
                <w:lang w:bidi="ar"/>
              </w:rPr>
            </w:pPr>
            <w:r>
              <w:rPr>
                <w:rFonts w:hint="eastAsia" w:ascii="新宋体" w:hAnsi="新宋体" w:eastAsia="新宋体" w:cs="新宋体"/>
                <w:b/>
                <w:bCs/>
                <w:color w:val="000000"/>
                <w:kern w:val="0"/>
                <w:sz w:val="32"/>
                <w:szCs w:val="32"/>
                <w:lang w:bidi="ar"/>
              </w:rPr>
              <w:t>总价: （小写）</w:t>
            </w:r>
          </w:p>
        </w:tc>
        <w:tc>
          <w:tcPr>
            <w:tcW w:w="6925" w:type="dxa"/>
            <w:vMerge w:val="restart"/>
            <w:shd w:val="clear" w:color="auto" w:fill="auto"/>
            <w:noWrap/>
            <w:vAlign w:val="center"/>
          </w:tcPr>
          <w:p>
            <w:pPr>
              <w:spacing w:line="400" w:lineRule="exact"/>
              <w:jc w:val="center"/>
              <w:rPr>
                <w:rFonts w:ascii="新宋体" w:hAnsi="新宋体" w:eastAsia="新宋体" w:cs="新宋体"/>
                <w:b/>
                <w:bCs/>
                <w:color w:val="000000"/>
                <w:kern w:val="0"/>
                <w:sz w:val="32"/>
                <w:szCs w:val="32"/>
                <w:lang w:bidi="ar"/>
              </w:rPr>
            </w:pPr>
            <w:r>
              <w:rPr>
                <w:rFonts w:hint="eastAsia" w:ascii="新宋体" w:hAnsi="新宋体" w:eastAsia="新宋体" w:cs="新宋体"/>
                <w:b/>
                <w:bCs/>
                <w:color w:val="000000"/>
                <w:kern w:val="0"/>
                <w:sz w:val="32"/>
                <w:szCs w:val="32"/>
                <w:lang w:bidi="ar"/>
              </w:rPr>
              <w:t>报价含税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3" w:type="dxa"/>
            <w:shd w:val="clear" w:color="auto" w:fill="auto"/>
            <w:noWrap/>
            <w:vAlign w:val="center"/>
          </w:tcPr>
          <w:p>
            <w:pPr>
              <w:widowControl/>
              <w:jc w:val="center"/>
              <w:textAlignment w:val="center"/>
              <w:rPr>
                <w:rFonts w:ascii="新宋体" w:hAnsi="新宋体" w:eastAsia="新宋体" w:cs="新宋体"/>
                <w:b/>
                <w:bCs/>
                <w:color w:val="000000"/>
                <w:sz w:val="32"/>
                <w:szCs w:val="32"/>
              </w:rPr>
            </w:pPr>
          </w:p>
        </w:tc>
        <w:tc>
          <w:tcPr>
            <w:tcW w:w="7651" w:type="dxa"/>
            <w:gridSpan w:val="5"/>
            <w:shd w:val="clear" w:color="auto" w:fill="auto"/>
            <w:noWrap/>
            <w:vAlign w:val="center"/>
          </w:tcPr>
          <w:p>
            <w:pPr>
              <w:spacing w:line="400" w:lineRule="exact"/>
              <w:ind w:firstLine="321" w:firstLineChars="100"/>
              <w:jc w:val="left"/>
              <w:rPr>
                <w:rFonts w:ascii="新宋体" w:hAnsi="新宋体" w:eastAsia="新宋体" w:cs="新宋体"/>
                <w:b/>
                <w:bCs/>
                <w:color w:val="000000"/>
                <w:kern w:val="0"/>
                <w:sz w:val="32"/>
                <w:szCs w:val="32"/>
                <w:lang w:bidi="ar"/>
              </w:rPr>
            </w:pPr>
            <w:r>
              <w:rPr>
                <w:rFonts w:hint="eastAsia" w:ascii="新宋体" w:hAnsi="新宋体" w:eastAsia="新宋体" w:cs="新宋体"/>
                <w:b/>
                <w:bCs/>
                <w:color w:val="000000"/>
                <w:kern w:val="0"/>
                <w:sz w:val="32"/>
                <w:szCs w:val="32"/>
                <w:lang w:bidi="ar"/>
              </w:rPr>
              <w:t>总价：（大写）</w:t>
            </w:r>
          </w:p>
        </w:tc>
        <w:tc>
          <w:tcPr>
            <w:tcW w:w="6925" w:type="dxa"/>
            <w:vMerge w:val="continue"/>
            <w:shd w:val="clear" w:color="auto" w:fill="auto"/>
            <w:noWrap/>
            <w:vAlign w:val="center"/>
          </w:tcPr>
          <w:p>
            <w:pPr>
              <w:spacing w:line="280" w:lineRule="exact"/>
              <w:jc w:val="left"/>
              <w:rPr>
                <w:rFonts w:ascii="新宋体" w:hAnsi="新宋体" w:eastAsia="新宋体" w:cs="新宋体"/>
                <w:b/>
                <w:bCs/>
                <w:color w:val="000000"/>
                <w:kern w:val="0"/>
                <w:sz w:val="32"/>
                <w:szCs w:val="32"/>
                <w:lang w:bidi="ar"/>
              </w:rPr>
            </w:pPr>
          </w:p>
        </w:tc>
      </w:tr>
    </w:tbl>
    <w:p>
      <w:pPr>
        <w:pStyle w:val="2"/>
        <w:jc w:val="center"/>
        <w:rPr>
          <w:sz w:val="28"/>
          <w:szCs w:val="28"/>
        </w:rPr>
      </w:pPr>
    </w:p>
    <w:p>
      <w:bookmarkStart w:id="10" w:name="_Hlk534964510"/>
    </w:p>
    <w:p/>
    <w:p/>
    <w:p>
      <w:pPr>
        <w:tabs>
          <w:tab w:val="center" w:pos="6979"/>
        </w:tabs>
        <w:jc w:val="left"/>
        <w:sectPr>
          <w:footerReference r:id="rId5" w:type="default"/>
          <w:pgSz w:w="16838" w:h="11906" w:orient="landscape"/>
          <w:pgMar w:top="720" w:right="720" w:bottom="720" w:left="720" w:header="851" w:footer="992" w:gutter="0"/>
          <w:cols w:space="0" w:num="1"/>
          <w:docGrid w:type="lines" w:linePitch="319" w:charSpace="0"/>
        </w:sectPr>
      </w:pPr>
    </w:p>
    <w:p>
      <w:pPr>
        <w:spacing w:line="580" w:lineRule="exact"/>
        <w:rPr>
          <w:rFonts w:ascii="仿宋" w:hAnsi="仿宋" w:eastAsia="仿宋" w:cs="Times New Roman"/>
          <w:b/>
          <w:bCs/>
          <w:sz w:val="32"/>
          <w:szCs w:val="32"/>
        </w:rPr>
      </w:pPr>
      <w:r>
        <w:rPr>
          <w:rFonts w:hint="eastAsia" w:ascii="仿宋" w:hAnsi="仿宋" w:eastAsia="仿宋" w:cs="Times New Roman"/>
          <w:b/>
          <w:bCs/>
          <w:sz w:val="32"/>
          <w:szCs w:val="32"/>
        </w:rPr>
        <w:t>四</w:t>
      </w:r>
      <w:r>
        <w:rPr>
          <w:rFonts w:ascii="仿宋" w:hAnsi="仿宋" w:eastAsia="仿宋" w:cs="Times New Roman"/>
          <w:b/>
          <w:bCs/>
          <w:sz w:val="32"/>
          <w:szCs w:val="32"/>
        </w:rPr>
        <w:t>、</w:t>
      </w:r>
      <w:r>
        <w:rPr>
          <w:rFonts w:hint="eastAsia" w:ascii="仿宋" w:hAnsi="仿宋" w:eastAsia="仿宋" w:cs="Times New Roman"/>
          <w:b/>
          <w:bCs/>
          <w:sz w:val="32"/>
          <w:szCs w:val="32"/>
        </w:rPr>
        <w:t>合同条款</w:t>
      </w:r>
      <w:r>
        <w:rPr>
          <w:rFonts w:ascii="仿宋" w:hAnsi="仿宋" w:eastAsia="仿宋" w:cs="Times New Roman"/>
          <w:b/>
          <w:bCs/>
          <w:sz w:val="32"/>
          <w:szCs w:val="32"/>
        </w:rPr>
        <w:t>及</w:t>
      </w:r>
      <w:r>
        <w:rPr>
          <w:rFonts w:hint="eastAsia" w:ascii="仿宋" w:hAnsi="仿宋" w:eastAsia="仿宋" w:cs="Times New Roman"/>
          <w:b/>
          <w:bCs/>
          <w:sz w:val="32"/>
          <w:szCs w:val="32"/>
        </w:rPr>
        <w:t>格式</w:t>
      </w:r>
    </w:p>
    <w:p>
      <w:pPr>
        <w:spacing w:line="580" w:lineRule="exact"/>
        <w:jc w:val="center"/>
        <w:rPr>
          <w:rFonts w:ascii="仿宋" w:hAnsi="仿宋" w:eastAsia="仿宋" w:cs="Times New Roman"/>
          <w:b/>
          <w:bCs/>
          <w:sz w:val="32"/>
          <w:szCs w:val="32"/>
        </w:rPr>
      </w:pPr>
      <w:r>
        <w:rPr>
          <w:rFonts w:hint="eastAsia" w:ascii="仿宋" w:hAnsi="仿宋" w:eastAsia="仿宋" w:cs="Times New Roman"/>
          <w:b/>
          <w:bCs/>
          <w:sz w:val="32"/>
          <w:szCs w:val="32"/>
        </w:rPr>
        <w:t>池州市G236殷汇至查桥段一级公路改建工程项目</w:t>
      </w:r>
    </w:p>
    <w:p>
      <w:pPr>
        <w:spacing w:line="580" w:lineRule="exact"/>
        <w:jc w:val="center"/>
        <w:rPr>
          <w:rFonts w:ascii="仿宋" w:hAnsi="仿宋" w:eastAsia="仿宋" w:cs="Times New Roman"/>
          <w:b/>
          <w:bCs/>
          <w:sz w:val="32"/>
          <w:szCs w:val="32"/>
        </w:rPr>
      </w:pPr>
      <w:r>
        <w:rPr>
          <w:rFonts w:hint="eastAsia" w:ascii="仿宋" w:hAnsi="仿宋" w:eastAsia="仿宋" w:cs="Times New Roman"/>
          <w:b/>
          <w:bCs/>
          <w:sz w:val="32"/>
          <w:szCs w:val="32"/>
        </w:rPr>
        <w:t>中心试验室改造工程施工合同</w:t>
      </w:r>
    </w:p>
    <w:p>
      <w:pPr>
        <w:spacing w:line="580" w:lineRule="exact"/>
        <w:rPr>
          <w:rFonts w:ascii="仿宋" w:hAnsi="仿宋" w:eastAsia="仿宋" w:cs="Times New Roman"/>
          <w:sz w:val="28"/>
          <w:szCs w:val="28"/>
        </w:rPr>
      </w:pPr>
      <w:r>
        <w:rPr>
          <w:rFonts w:hint="eastAsia" w:ascii="仿宋" w:hAnsi="仿宋" w:eastAsia="仿宋" w:cs="Times New Roman"/>
          <w:sz w:val="28"/>
          <w:szCs w:val="28"/>
        </w:rPr>
        <w:t>甲方（全称）：安徽省公路工程检测中心</w:t>
      </w:r>
    </w:p>
    <w:p>
      <w:pPr>
        <w:spacing w:line="580" w:lineRule="exact"/>
        <w:rPr>
          <w:rFonts w:ascii="仿宋" w:hAnsi="仿宋" w:eastAsia="仿宋" w:cs="Times New Roman"/>
          <w:sz w:val="28"/>
          <w:szCs w:val="28"/>
        </w:rPr>
      </w:pPr>
      <w:r>
        <w:rPr>
          <w:rFonts w:hint="eastAsia" w:ascii="仿宋" w:hAnsi="仿宋" w:eastAsia="仿宋" w:cs="Times New Roman"/>
          <w:sz w:val="28"/>
          <w:szCs w:val="28"/>
        </w:rPr>
        <w:t>乙方（全称）：</w:t>
      </w:r>
      <w:r>
        <w:rPr>
          <w:rFonts w:ascii="仿宋" w:hAnsi="仿宋" w:eastAsia="仿宋" w:cs="Times New Roman"/>
          <w:sz w:val="28"/>
          <w:szCs w:val="28"/>
        </w:rPr>
        <w:t xml:space="preserve"> </w:t>
      </w:r>
    </w:p>
    <w:p>
      <w:pPr>
        <w:spacing w:line="560" w:lineRule="exact"/>
        <w:ind w:firstLine="480"/>
        <w:rPr>
          <w:rFonts w:ascii="仿宋" w:hAnsi="仿宋" w:eastAsia="仿宋" w:cs="Times New Roman"/>
          <w:sz w:val="28"/>
          <w:szCs w:val="28"/>
        </w:rPr>
      </w:pPr>
      <w:r>
        <w:rPr>
          <w:rFonts w:hint="eastAsia" w:ascii="仿宋" w:hAnsi="仿宋" w:eastAsia="仿宋" w:cs="Times New Roman"/>
          <w:sz w:val="28"/>
          <w:szCs w:val="28"/>
        </w:rPr>
        <w:t>依照《中华人民共和国合同法》、《池州市G236殷汇至查桥段一级公路改建工程项目中心试验室改造工程询价文件》等相关法律、约束性文件，遵循平等、自愿、公平和诚实信用的原则，甲乙双方就本合同施工事项协商一致，订立本合同。</w:t>
      </w:r>
    </w:p>
    <w:p>
      <w:pPr>
        <w:spacing w:line="560" w:lineRule="exact"/>
        <w:rPr>
          <w:rFonts w:ascii="仿宋" w:hAnsi="仿宋" w:eastAsia="仿宋" w:cs="Times New Roman"/>
          <w:sz w:val="28"/>
          <w:szCs w:val="28"/>
        </w:rPr>
      </w:pPr>
      <w:r>
        <w:rPr>
          <w:rFonts w:hint="eastAsia" w:ascii="仿宋" w:hAnsi="仿宋" w:eastAsia="仿宋" w:cs="Times New Roman"/>
          <w:sz w:val="28"/>
          <w:szCs w:val="28"/>
        </w:rPr>
        <w:t>一、工程概况</w:t>
      </w:r>
    </w:p>
    <w:p>
      <w:pPr>
        <w:spacing w:line="560" w:lineRule="exact"/>
        <w:ind w:firstLine="480"/>
        <w:rPr>
          <w:rFonts w:ascii="仿宋" w:hAnsi="仿宋" w:eastAsia="仿宋" w:cs="Times New Roman"/>
          <w:sz w:val="28"/>
          <w:szCs w:val="28"/>
        </w:rPr>
      </w:pPr>
      <w:r>
        <w:rPr>
          <w:rFonts w:hint="eastAsia" w:ascii="仿宋" w:hAnsi="仿宋" w:eastAsia="仿宋" w:cs="Times New Roman"/>
          <w:sz w:val="28"/>
          <w:szCs w:val="28"/>
        </w:rPr>
        <w:t>1、工程地点：池州市东至县张溪镇湖光村</w:t>
      </w:r>
    </w:p>
    <w:p>
      <w:pPr>
        <w:spacing w:line="560" w:lineRule="exact"/>
        <w:ind w:firstLine="480"/>
        <w:rPr>
          <w:rFonts w:ascii="仿宋" w:hAnsi="仿宋" w:eastAsia="仿宋" w:cs="Times New Roman"/>
          <w:sz w:val="28"/>
          <w:szCs w:val="28"/>
        </w:rPr>
      </w:pPr>
      <w:r>
        <w:rPr>
          <w:rFonts w:hint="eastAsia" w:ascii="仿宋" w:hAnsi="仿宋" w:eastAsia="仿宋" w:cs="Times New Roman"/>
          <w:sz w:val="28"/>
          <w:szCs w:val="28"/>
        </w:rPr>
        <w:t>2、工程内容：见工程量清单（预估）。</w:t>
      </w:r>
    </w:p>
    <w:p>
      <w:pPr>
        <w:spacing w:line="560" w:lineRule="exact"/>
        <w:ind w:firstLine="480"/>
        <w:rPr>
          <w:rFonts w:ascii="仿宋" w:hAnsi="仿宋" w:eastAsia="仿宋" w:cs="Times New Roman"/>
          <w:sz w:val="28"/>
          <w:szCs w:val="28"/>
        </w:rPr>
      </w:pPr>
      <w:r>
        <w:rPr>
          <w:rFonts w:hint="eastAsia" w:ascii="仿宋" w:hAnsi="仿宋" w:eastAsia="仿宋" w:cs="Times New Roman"/>
          <w:sz w:val="28"/>
          <w:szCs w:val="28"/>
        </w:rPr>
        <w:t>3、承包方式：包工包料、保质量、保安全、包工期、包验收合格。</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4、合同工期：15日历天</w:t>
      </w:r>
    </w:p>
    <w:p>
      <w:pPr>
        <w:spacing w:line="560" w:lineRule="exact"/>
        <w:ind w:firstLine="1038" w:firstLineChars="371"/>
        <w:rPr>
          <w:rFonts w:ascii="仿宋" w:hAnsi="仿宋" w:eastAsia="仿宋" w:cs="Times New Roman"/>
          <w:sz w:val="28"/>
          <w:szCs w:val="28"/>
        </w:rPr>
      </w:pPr>
      <w:r>
        <w:rPr>
          <w:rFonts w:hint="eastAsia" w:ascii="仿宋" w:hAnsi="仿宋" w:eastAsia="仿宋" w:cs="Times New Roman"/>
          <w:sz w:val="28"/>
          <w:szCs w:val="28"/>
        </w:rPr>
        <w:t>开工日期：合同生效日起计算。</w:t>
      </w:r>
    </w:p>
    <w:p>
      <w:pPr>
        <w:spacing w:line="560" w:lineRule="exact"/>
        <w:ind w:firstLine="1038" w:firstLineChars="371"/>
        <w:rPr>
          <w:rFonts w:ascii="仿宋" w:hAnsi="仿宋" w:eastAsia="仿宋" w:cs="Times New Roman"/>
          <w:sz w:val="28"/>
          <w:szCs w:val="28"/>
        </w:rPr>
      </w:pPr>
      <w:r>
        <w:rPr>
          <w:rFonts w:hint="eastAsia" w:ascii="仿宋" w:hAnsi="仿宋" w:eastAsia="仿宋" w:cs="Times New Roman"/>
          <w:sz w:val="28"/>
          <w:szCs w:val="28"/>
        </w:rPr>
        <w:t>交工标准日：经甲方认可后</w:t>
      </w:r>
    </w:p>
    <w:p>
      <w:pPr>
        <w:spacing w:line="560" w:lineRule="exact"/>
        <w:rPr>
          <w:rFonts w:ascii="仿宋" w:hAnsi="仿宋" w:eastAsia="仿宋" w:cs="Times New Roman"/>
          <w:sz w:val="28"/>
          <w:szCs w:val="28"/>
        </w:rPr>
      </w:pPr>
      <w:r>
        <w:rPr>
          <w:rFonts w:hint="eastAsia" w:ascii="仿宋" w:hAnsi="仿宋" w:eastAsia="仿宋" w:cs="Times New Roman"/>
          <w:sz w:val="28"/>
          <w:szCs w:val="28"/>
        </w:rPr>
        <w:t>二、合同价款及工程量认定</w:t>
      </w:r>
    </w:p>
    <w:p>
      <w:pPr>
        <w:spacing w:line="560" w:lineRule="exact"/>
        <w:ind w:firstLine="480"/>
        <w:rPr>
          <w:rFonts w:ascii="仿宋" w:hAnsi="仿宋" w:eastAsia="仿宋" w:cs="Times New Roman"/>
          <w:sz w:val="28"/>
          <w:szCs w:val="28"/>
        </w:rPr>
      </w:pPr>
      <w:r>
        <w:rPr>
          <w:rFonts w:hint="eastAsia" w:ascii="仿宋" w:hAnsi="仿宋" w:eastAsia="仿宋" w:cs="Times New Roman"/>
          <w:sz w:val="28"/>
          <w:szCs w:val="28"/>
        </w:rPr>
        <w:t>1、本合同通过甲方拟定工程量，乙方以单价合计总价报价，价款为：人民币</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w:t>
      </w:r>
      <w:r>
        <w:rPr>
          <w:rFonts w:hint="eastAsia" w:ascii="宋体" w:hAnsi="宋体" w:eastAsia="宋体" w:cs="宋体"/>
          <w:sz w:val="28"/>
          <w:szCs w:val="28"/>
        </w:rPr>
        <w:t>¥</w:t>
      </w:r>
      <w:r>
        <w:rPr>
          <w:rFonts w:hint="eastAsia" w:ascii="仿宋" w:hAnsi="仿宋" w:eastAsia="仿宋" w:cs="Times New Roman"/>
          <w:sz w:val="28"/>
          <w:szCs w:val="28"/>
        </w:rPr>
        <w:t>：</w:t>
      </w:r>
      <w:r>
        <w:rPr>
          <w:rFonts w:ascii="仿宋" w:hAnsi="仿宋" w:eastAsia="仿宋" w:cs="Times New Roman"/>
          <w:sz w:val="28"/>
          <w:szCs w:val="28"/>
        </w:rPr>
        <w:t xml:space="preserve">    </w:t>
      </w:r>
      <w:r>
        <w:rPr>
          <w:rFonts w:hint="eastAsia" w:ascii="仿宋" w:hAnsi="仿宋" w:eastAsia="仿宋" w:cs="Times New Roman"/>
          <w:sz w:val="28"/>
          <w:szCs w:val="28"/>
        </w:rPr>
        <w:t>元）。</w:t>
      </w:r>
    </w:p>
    <w:p>
      <w:pPr>
        <w:spacing w:line="560" w:lineRule="exact"/>
        <w:ind w:firstLine="480"/>
        <w:rPr>
          <w:rFonts w:ascii="仿宋" w:hAnsi="仿宋" w:eastAsia="仿宋" w:cs="Times New Roman"/>
          <w:sz w:val="28"/>
          <w:szCs w:val="28"/>
        </w:rPr>
      </w:pPr>
      <w:r>
        <w:rPr>
          <w:rFonts w:hint="eastAsia" w:ascii="仿宋" w:hAnsi="仿宋" w:eastAsia="仿宋" w:cs="Times New Roman"/>
          <w:sz w:val="28"/>
          <w:szCs w:val="28"/>
        </w:rPr>
        <w:t>2、工程量增减，需经甲方现场核定后，按中标工程量清单单价核算（不在清单报价内的，经双方商议单价核算），增加的总工程量费用一般不得超出中标价的10%。</w:t>
      </w:r>
    </w:p>
    <w:p>
      <w:pPr>
        <w:spacing w:line="560" w:lineRule="exact"/>
        <w:ind w:firstLine="480"/>
        <w:rPr>
          <w:rFonts w:ascii="仿宋" w:hAnsi="仿宋" w:eastAsia="仿宋" w:cs="Times New Roman"/>
          <w:sz w:val="28"/>
          <w:szCs w:val="28"/>
        </w:rPr>
      </w:pPr>
      <w:r>
        <w:rPr>
          <w:rFonts w:hint="eastAsia" w:ascii="仿宋" w:hAnsi="仿宋" w:eastAsia="仿宋" w:cs="Times New Roman"/>
          <w:sz w:val="28"/>
          <w:szCs w:val="28"/>
        </w:rPr>
        <w:t>3、最终结算，以甲方核定的实际工程量为准。</w:t>
      </w:r>
    </w:p>
    <w:p>
      <w:pPr>
        <w:widowControl/>
        <w:spacing w:before="100" w:beforeAutospacing="1" w:after="100" w:afterAutospacing="1" w:line="560" w:lineRule="exact"/>
        <w:jc w:val="left"/>
        <w:rPr>
          <w:rFonts w:ascii="仿宋" w:hAnsi="仿宋" w:eastAsia="仿宋" w:cs="宋体"/>
          <w:kern w:val="0"/>
          <w:sz w:val="28"/>
          <w:szCs w:val="28"/>
        </w:rPr>
      </w:pPr>
      <w:r>
        <w:rPr>
          <w:rFonts w:hint="eastAsia" w:ascii="仿宋" w:hAnsi="仿宋" w:eastAsia="仿宋" w:cs="宋体"/>
          <w:kern w:val="0"/>
          <w:sz w:val="28"/>
          <w:szCs w:val="28"/>
        </w:rPr>
        <w:t>三、甲方责任和义务</w:t>
      </w:r>
    </w:p>
    <w:p>
      <w:pPr>
        <w:widowControl/>
        <w:spacing w:before="100" w:beforeAutospacing="1" w:after="100" w:afterAutospacing="1" w:line="560" w:lineRule="exact"/>
        <w:ind w:firstLine="420" w:firstLineChars="150"/>
        <w:jc w:val="left"/>
        <w:rPr>
          <w:rFonts w:ascii="仿宋" w:hAnsi="仿宋" w:eastAsia="仿宋" w:cs="宋体"/>
          <w:kern w:val="0"/>
          <w:sz w:val="28"/>
          <w:szCs w:val="28"/>
        </w:rPr>
      </w:pPr>
      <w:r>
        <w:rPr>
          <w:rFonts w:hint="eastAsia" w:ascii="仿宋" w:hAnsi="仿宋" w:eastAsia="仿宋" w:cs="宋体"/>
          <w:kern w:val="0"/>
          <w:sz w:val="28"/>
          <w:szCs w:val="28"/>
        </w:rPr>
        <w:t>1、负责办理施工所涉及的申请、审批等手续。</w:t>
      </w:r>
    </w:p>
    <w:p>
      <w:pPr>
        <w:widowControl/>
        <w:spacing w:before="100" w:beforeAutospacing="1" w:after="100" w:afterAutospacing="1" w:line="560" w:lineRule="exact"/>
        <w:ind w:firstLine="420" w:firstLineChars="150"/>
        <w:jc w:val="left"/>
        <w:rPr>
          <w:rFonts w:ascii="仿宋" w:hAnsi="仿宋" w:eastAsia="仿宋" w:cs="宋体"/>
          <w:kern w:val="0"/>
          <w:sz w:val="28"/>
          <w:szCs w:val="28"/>
        </w:rPr>
      </w:pPr>
      <w:r>
        <w:rPr>
          <w:rFonts w:hint="eastAsia" w:ascii="仿宋" w:hAnsi="仿宋" w:eastAsia="仿宋" w:cs="宋体"/>
          <w:kern w:val="0"/>
          <w:sz w:val="28"/>
          <w:szCs w:val="28"/>
        </w:rPr>
        <w:t>2、负责提供施工所需的水源、电源；</w:t>
      </w:r>
    </w:p>
    <w:p>
      <w:pPr>
        <w:widowControl/>
        <w:spacing w:before="100" w:beforeAutospacing="1" w:after="100" w:afterAutospacing="1" w:line="560" w:lineRule="exact"/>
        <w:ind w:firstLine="420" w:firstLineChars="150"/>
        <w:jc w:val="left"/>
        <w:rPr>
          <w:rFonts w:ascii="仿宋" w:hAnsi="仿宋" w:eastAsia="仿宋" w:cs="宋体"/>
          <w:kern w:val="0"/>
          <w:sz w:val="28"/>
          <w:szCs w:val="28"/>
        </w:rPr>
      </w:pPr>
      <w:r>
        <w:rPr>
          <w:rFonts w:hint="eastAsia" w:ascii="仿宋" w:hAnsi="仿宋" w:eastAsia="仿宋" w:cs="宋体"/>
          <w:kern w:val="0"/>
          <w:sz w:val="28"/>
          <w:szCs w:val="28"/>
        </w:rPr>
        <w:t>3、施工期间甲方仍需部分使用该场所，负责做好施工现场的管理等各项工作；</w:t>
      </w:r>
    </w:p>
    <w:p>
      <w:pPr>
        <w:widowControl/>
        <w:spacing w:before="100" w:beforeAutospacing="1" w:after="100" w:afterAutospacing="1" w:line="560" w:lineRule="exact"/>
        <w:ind w:firstLine="420" w:firstLineChars="150"/>
        <w:jc w:val="left"/>
        <w:rPr>
          <w:rFonts w:ascii="仿宋" w:hAnsi="仿宋" w:eastAsia="仿宋" w:cs="宋体"/>
          <w:kern w:val="0"/>
          <w:sz w:val="28"/>
          <w:szCs w:val="28"/>
        </w:rPr>
      </w:pPr>
      <w:r>
        <w:rPr>
          <w:rFonts w:hint="eastAsia" w:ascii="仿宋" w:hAnsi="仿宋" w:eastAsia="仿宋" w:cs="宋体"/>
          <w:kern w:val="0"/>
          <w:sz w:val="28"/>
          <w:szCs w:val="28"/>
        </w:rPr>
        <w:t>4、参与工程质量和施工进度的检查监督，办理验收和其他事宜，负责材料进场验收、竣工验收。</w:t>
      </w:r>
    </w:p>
    <w:p>
      <w:pPr>
        <w:widowControl/>
        <w:spacing w:before="100" w:beforeAutospacing="1" w:after="100" w:afterAutospacing="1" w:line="560" w:lineRule="exact"/>
        <w:jc w:val="left"/>
        <w:rPr>
          <w:rFonts w:ascii="仿宋" w:hAnsi="仿宋" w:eastAsia="仿宋" w:cs="宋体"/>
          <w:kern w:val="0"/>
          <w:sz w:val="28"/>
          <w:szCs w:val="28"/>
        </w:rPr>
      </w:pPr>
      <w:r>
        <w:rPr>
          <w:rFonts w:hint="eastAsia" w:ascii="仿宋" w:hAnsi="仿宋" w:eastAsia="仿宋" w:cs="宋体"/>
          <w:kern w:val="0"/>
          <w:sz w:val="28"/>
          <w:szCs w:val="28"/>
        </w:rPr>
        <w:t>四 乙方责任和义务</w:t>
      </w:r>
    </w:p>
    <w:p>
      <w:pPr>
        <w:widowControl/>
        <w:spacing w:before="100" w:beforeAutospacing="1" w:after="100" w:afterAutospacing="1" w:line="560" w:lineRule="exact"/>
        <w:ind w:firstLine="420" w:firstLineChars="150"/>
        <w:jc w:val="left"/>
        <w:rPr>
          <w:rFonts w:ascii="仿宋" w:hAnsi="仿宋" w:eastAsia="仿宋" w:cs="宋体"/>
          <w:kern w:val="0"/>
          <w:sz w:val="28"/>
          <w:szCs w:val="28"/>
        </w:rPr>
      </w:pPr>
      <w:r>
        <w:rPr>
          <w:rFonts w:hint="eastAsia" w:ascii="仿宋" w:hAnsi="仿宋" w:eastAsia="仿宋" w:cs="宋体"/>
          <w:kern w:val="0"/>
          <w:sz w:val="28"/>
          <w:szCs w:val="28"/>
        </w:rPr>
        <w:t>1、 乙方指派</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为驻工地监理，负责本合同履</w:t>
      </w:r>
      <w:bookmarkStart w:id="11" w:name="_GoBack"/>
      <w:bookmarkEnd w:id="11"/>
      <w:r>
        <w:rPr>
          <w:rFonts w:hint="eastAsia" w:ascii="仿宋" w:hAnsi="仿宋" w:eastAsia="仿宋" w:cs="宋体"/>
          <w:kern w:val="0"/>
          <w:sz w:val="28"/>
          <w:szCs w:val="28"/>
        </w:rPr>
        <w:t>行；按要求组织施工，保质保量，按期完成施工任务，处理解决由乙方负责的各项事宜。</w:t>
      </w:r>
    </w:p>
    <w:p>
      <w:pPr>
        <w:widowControl/>
        <w:spacing w:before="100" w:beforeAutospacing="1" w:after="100" w:afterAutospacing="1" w:line="560" w:lineRule="exact"/>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2、施工中严格执行安全文明施工操作规范、安全规定、施工规范及质量标准，按期保质完成工程；</w:t>
      </w:r>
    </w:p>
    <w:p>
      <w:pPr>
        <w:widowControl/>
        <w:spacing w:before="100" w:beforeAutospacing="1" w:after="100" w:afterAutospacing="1" w:line="560" w:lineRule="exact"/>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3、严格执行有关施工现场管理规定，严格按图纸或说明进行安全文明施工，做好各项质量检查和施工记录；</w:t>
      </w:r>
    </w:p>
    <w:p>
      <w:pPr>
        <w:widowControl/>
        <w:spacing w:before="100" w:beforeAutospacing="1" w:after="100" w:afterAutospacing="1" w:line="560" w:lineRule="exact"/>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4、保证施工现场的整洁，工程完工后负责清扫施工现场。</w:t>
      </w:r>
    </w:p>
    <w:p>
      <w:pPr>
        <w:widowControl/>
        <w:spacing w:before="100" w:beforeAutospacing="1" w:after="100" w:afterAutospacing="1" w:line="560" w:lineRule="exact"/>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5、工程竣工未移交甲方之前，负责对现场的一切设施和工程成品进行保护。</w:t>
      </w:r>
    </w:p>
    <w:p>
      <w:pPr>
        <w:widowControl/>
        <w:spacing w:before="100" w:beforeAutospacing="1" w:after="100" w:afterAutospacing="1" w:line="560" w:lineRule="exact"/>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6、施工期间，因乙方原因造成的任何安全事故，由乙方负责，甲方不承担任何责任，造成甲方损失的，甲方有权提出相应赔偿。</w:t>
      </w:r>
    </w:p>
    <w:p>
      <w:pPr>
        <w:spacing w:line="560" w:lineRule="exact"/>
        <w:rPr>
          <w:rFonts w:ascii="仿宋" w:hAnsi="仿宋" w:eastAsia="仿宋" w:cs="Times New Roman"/>
          <w:sz w:val="28"/>
          <w:szCs w:val="28"/>
        </w:rPr>
      </w:pPr>
      <w:r>
        <w:rPr>
          <w:rFonts w:hint="eastAsia" w:ascii="仿宋" w:hAnsi="仿宋" w:eastAsia="仿宋" w:cs="Times New Roman"/>
          <w:sz w:val="28"/>
          <w:szCs w:val="28"/>
        </w:rPr>
        <w:t>五、工程变更</w:t>
      </w:r>
    </w:p>
    <w:p>
      <w:pPr>
        <w:spacing w:line="560" w:lineRule="exact"/>
        <w:rPr>
          <w:rFonts w:ascii="仿宋" w:hAnsi="仿宋" w:eastAsia="仿宋" w:cs="Times New Roman"/>
          <w:sz w:val="28"/>
          <w:szCs w:val="28"/>
        </w:rPr>
      </w:pPr>
      <w:r>
        <w:rPr>
          <w:rFonts w:hint="eastAsia" w:ascii="仿宋" w:hAnsi="仿宋" w:eastAsia="仿宋" w:cs="Times New Roman"/>
          <w:sz w:val="28"/>
          <w:szCs w:val="28"/>
        </w:rPr>
        <w:t>　　工程项目及施工方式如需变更，双方应协商一致，双方签名确认，同时调整相关工程费用及工期。</w:t>
      </w:r>
    </w:p>
    <w:p>
      <w:pPr>
        <w:spacing w:line="560" w:lineRule="exact"/>
        <w:rPr>
          <w:rFonts w:ascii="仿宋" w:hAnsi="仿宋" w:eastAsia="仿宋" w:cs="Times New Roman"/>
          <w:sz w:val="28"/>
          <w:szCs w:val="28"/>
        </w:rPr>
      </w:pPr>
      <w:r>
        <w:rPr>
          <w:rFonts w:hint="eastAsia" w:ascii="仿宋" w:hAnsi="仿宋" w:eastAsia="仿宋" w:cs="Times New Roman"/>
          <w:sz w:val="28"/>
          <w:szCs w:val="28"/>
        </w:rPr>
        <w:t>六、材料的提供</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乙方提供的材料，乙方应在材料运到施工现场前通知甲方，并接受甲方检验。如质量不符合要求或规格有差异的，应禁止使用；如已经使用对工程造成损失的由乙方负责。</w:t>
      </w:r>
    </w:p>
    <w:p>
      <w:pPr>
        <w:spacing w:line="560" w:lineRule="exact"/>
        <w:rPr>
          <w:rFonts w:ascii="仿宋" w:hAnsi="仿宋" w:eastAsia="仿宋" w:cs="Times New Roman"/>
          <w:sz w:val="28"/>
          <w:szCs w:val="28"/>
        </w:rPr>
      </w:pPr>
      <w:r>
        <w:rPr>
          <w:rFonts w:hint="eastAsia" w:ascii="仿宋" w:hAnsi="仿宋" w:eastAsia="仿宋" w:cs="Times New Roman"/>
          <w:sz w:val="28"/>
          <w:szCs w:val="28"/>
        </w:rPr>
        <w:t>七、 工期延误</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1、对以下原因造成竣工日期延误，经甲方确认，工期相应顺延；</w:t>
      </w:r>
    </w:p>
    <w:p>
      <w:pPr>
        <w:spacing w:line="560" w:lineRule="exact"/>
        <w:rPr>
          <w:rFonts w:ascii="仿宋" w:hAnsi="仿宋" w:eastAsia="仿宋" w:cs="Times New Roman"/>
          <w:sz w:val="28"/>
          <w:szCs w:val="28"/>
        </w:rPr>
      </w:pPr>
      <w:r>
        <w:rPr>
          <w:rFonts w:hint="eastAsia" w:ascii="仿宋" w:hAnsi="仿宋" w:eastAsia="仿宋" w:cs="Times New Roman"/>
          <w:sz w:val="28"/>
          <w:szCs w:val="28"/>
        </w:rPr>
        <w:t>　　（1）工程量变化和设计变更；</w:t>
      </w:r>
    </w:p>
    <w:p>
      <w:pPr>
        <w:spacing w:line="560" w:lineRule="exact"/>
        <w:rPr>
          <w:rFonts w:ascii="仿宋" w:hAnsi="仿宋" w:eastAsia="仿宋" w:cs="Times New Roman"/>
          <w:sz w:val="28"/>
          <w:szCs w:val="28"/>
        </w:rPr>
      </w:pPr>
      <w:r>
        <w:rPr>
          <w:rFonts w:hint="eastAsia" w:ascii="仿宋" w:hAnsi="仿宋" w:eastAsia="仿宋" w:cs="Times New Roman"/>
          <w:sz w:val="28"/>
          <w:szCs w:val="28"/>
        </w:rPr>
        <w:t>　　（2）不可抗力；</w:t>
      </w:r>
    </w:p>
    <w:p>
      <w:pPr>
        <w:spacing w:line="560" w:lineRule="exact"/>
        <w:rPr>
          <w:rFonts w:ascii="仿宋" w:hAnsi="仿宋" w:eastAsia="仿宋" w:cs="Times New Roman"/>
          <w:sz w:val="28"/>
          <w:szCs w:val="28"/>
        </w:rPr>
      </w:pPr>
      <w:r>
        <w:rPr>
          <w:rFonts w:hint="eastAsia" w:ascii="仿宋" w:hAnsi="仿宋" w:eastAsia="仿宋" w:cs="Times New Roman"/>
          <w:sz w:val="28"/>
          <w:szCs w:val="28"/>
        </w:rPr>
        <w:t>　　（3）甲方同意工期顺延的其他情况。</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因甲方未按约定完成其应负责的工作而影响工期的，工期顺延；因乙方责任不能按期开工或无故中途停工而影响工期的，工期不顺延；因乙方原因造成工程质量存在问题的，返工费用由乙方承担，工期不顺延。</w:t>
      </w:r>
    </w:p>
    <w:p>
      <w:pPr>
        <w:spacing w:line="560" w:lineRule="exact"/>
        <w:rPr>
          <w:rFonts w:ascii="仿宋" w:hAnsi="仿宋" w:eastAsia="仿宋" w:cs="Times New Roman"/>
          <w:sz w:val="28"/>
          <w:szCs w:val="28"/>
        </w:rPr>
      </w:pPr>
      <w:r>
        <w:rPr>
          <w:rFonts w:hint="eastAsia" w:ascii="仿宋" w:hAnsi="仿宋" w:eastAsia="仿宋" w:cs="Times New Roman"/>
          <w:sz w:val="28"/>
          <w:szCs w:val="28"/>
        </w:rPr>
        <w:t>八、 工程款支付</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工程完工并经甲方组织验收合格后，乙方应向甲方提出工程结算，无任何质量问题，乙方开具正规增值税专用发票，甲方一次性支付合同价款的9</w:t>
      </w:r>
      <w:r>
        <w:rPr>
          <w:rFonts w:ascii="仿宋" w:hAnsi="仿宋" w:eastAsia="仿宋" w:cs="Times New Roman"/>
          <w:sz w:val="28"/>
          <w:szCs w:val="28"/>
        </w:rPr>
        <w:t>5</w:t>
      </w:r>
      <w:r>
        <w:rPr>
          <w:rFonts w:hint="eastAsia" w:ascii="仿宋" w:hAnsi="仿宋" w:eastAsia="仿宋" w:cs="Times New Roman"/>
          <w:sz w:val="28"/>
          <w:szCs w:val="28"/>
        </w:rPr>
        <w:t>%，余款质保期满后付清。工程质量质保期至少为一年，到期后无质量问题时支付余款（无息）。在质保期内如有质量问题无法维修，或施工工艺、使用材料未完全响应邀标文件要求的，乙方应免费予以更换，甲方保留进一步索赔的权利。</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九、违约</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、总工期每延误一天，乙方按照合同价的千分之一支付违约金。因甲方原因导致的工程延期，乙方不承担责任。</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、由不可抗力因素造成的违约，甲乙双方均不承担违约责任。</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3、因一方原因，造成合同无法继续履行时，该方应及时通知对方，并办理合同终止手续，并由责任方赔偿对方相应的经济损失。</w:t>
      </w:r>
    </w:p>
    <w:p>
      <w:pPr>
        <w:spacing w:line="560" w:lineRule="exact"/>
        <w:rPr>
          <w:rFonts w:ascii="仿宋" w:hAnsi="仿宋" w:eastAsia="仿宋" w:cs="Times New Roman"/>
          <w:sz w:val="28"/>
          <w:szCs w:val="28"/>
        </w:rPr>
      </w:pPr>
      <w:r>
        <w:rPr>
          <w:rFonts w:hint="eastAsia" w:ascii="仿宋" w:hAnsi="仿宋" w:eastAsia="仿宋" w:cs="Times New Roman"/>
          <w:sz w:val="28"/>
          <w:szCs w:val="28"/>
        </w:rPr>
        <w:t>十、施工及验收</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1、工程质量执行国家现行有效的相关施工规范和标准，所提供的材料符合国家标准，与甲方工程量清单要求的一致。</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、施工过程中，乙方提出变更、停止施工或增减项目，应以书面报告形式通知甲方，列明变更或增减项目的理由、工程部位、时间、材料等。甲方收到报告后两天内做出签字答复或协商解决。</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、隐蔽工程验收前，由乙方通知甲方到现场验收，验收期为两天。甲方未按时验收的，乙方可自检后如实填写隐蔽记录，对乙方的自行验收结果，甲方应予以承认。</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、工程完工后须经甲方认可后，方可进行验收。</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rPr>
        <w:t>、须经甲方验收合格。</w:t>
      </w:r>
    </w:p>
    <w:p>
      <w:pPr>
        <w:spacing w:line="560" w:lineRule="exact"/>
        <w:rPr>
          <w:rFonts w:ascii="仿宋" w:hAnsi="仿宋" w:eastAsia="仿宋" w:cs="Times New Roman"/>
          <w:sz w:val="28"/>
          <w:szCs w:val="28"/>
        </w:rPr>
      </w:pPr>
      <w:r>
        <w:rPr>
          <w:rFonts w:hint="eastAsia" w:ascii="仿宋" w:hAnsi="仿宋" w:eastAsia="仿宋" w:cs="Times New Roman"/>
          <w:sz w:val="28"/>
          <w:szCs w:val="28"/>
        </w:rPr>
        <w:t>十、组成合同的文件：</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、中标通知书</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、合同</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3、中标报价清单</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4、实际工程量确认清单</w:t>
      </w:r>
    </w:p>
    <w:p>
      <w:pPr>
        <w:spacing w:line="560" w:lineRule="exact"/>
        <w:rPr>
          <w:rFonts w:ascii="仿宋" w:hAnsi="仿宋" w:eastAsia="仿宋" w:cs="Times New Roman"/>
          <w:sz w:val="28"/>
          <w:szCs w:val="28"/>
        </w:rPr>
      </w:pPr>
      <w:r>
        <w:rPr>
          <w:rFonts w:hint="eastAsia" w:ascii="仿宋" w:hAnsi="仿宋" w:eastAsia="仿宋" w:cs="Times New Roman"/>
          <w:sz w:val="28"/>
          <w:szCs w:val="28"/>
        </w:rPr>
        <w:t>九、争议</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本合同在履行过程中发生的争议，由双方当事人协商解决，协商不成的，提交合肥市仲裁委员会仲裁或依法向人民法院起诉。</w:t>
      </w:r>
    </w:p>
    <w:p>
      <w:pPr>
        <w:spacing w:line="560" w:lineRule="exact"/>
        <w:rPr>
          <w:rFonts w:ascii="仿宋" w:hAnsi="仿宋" w:eastAsia="仿宋" w:cs="Times New Roman"/>
          <w:sz w:val="28"/>
          <w:szCs w:val="28"/>
        </w:rPr>
      </w:pPr>
      <w:r>
        <w:rPr>
          <w:rFonts w:hint="eastAsia" w:ascii="仿宋" w:hAnsi="仿宋" w:eastAsia="仿宋" w:cs="Times New Roman"/>
          <w:sz w:val="28"/>
          <w:szCs w:val="28"/>
        </w:rPr>
        <w:t>十、质量保证期</w:t>
      </w:r>
    </w:p>
    <w:p>
      <w:pPr>
        <w:spacing w:line="56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双方约定本试验室改造工程质量保证期为</w:t>
      </w:r>
      <w:r>
        <w:rPr>
          <w:rFonts w:hint="eastAsia" w:ascii="仿宋" w:hAnsi="仿宋" w:eastAsia="仿宋" w:cs="Times New Roman"/>
          <w:sz w:val="28"/>
          <w:szCs w:val="28"/>
          <w:u w:val="single"/>
        </w:rPr>
        <w:t xml:space="preserve"> 二 </w:t>
      </w:r>
      <w:r>
        <w:rPr>
          <w:rFonts w:hint="eastAsia" w:ascii="仿宋" w:hAnsi="仿宋" w:eastAsia="仿宋" w:cs="Times New Roman"/>
          <w:sz w:val="28"/>
          <w:szCs w:val="28"/>
        </w:rPr>
        <w:t>年，自工程竣工验收合格之日起计算。</w:t>
      </w:r>
    </w:p>
    <w:p>
      <w:pPr>
        <w:spacing w:line="560" w:lineRule="exact"/>
        <w:rPr>
          <w:rFonts w:ascii="仿宋" w:hAnsi="仿宋" w:eastAsia="仿宋" w:cs="Times New Roman"/>
          <w:sz w:val="28"/>
          <w:szCs w:val="28"/>
        </w:rPr>
      </w:pPr>
      <w:r>
        <w:rPr>
          <w:rFonts w:hint="eastAsia" w:ascii="仿宋" w:hAnsi="仿宋" w:eastAsia="仿宋" w:cs="Times New Roman"/>
          <w:sz w:val="28"/>
          <w:szCs w:val="28"/>
        </w:rPr>
        <w:t>十一、 附则</w:t>
      </w:r>
    </w:p>
    <w:p>
      <w:pPr>
        <w:spacing w:line="56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1、本合同如有未尽事宜，双方本着友好互利原则协商解决，协商后签定补充协议，补充协议与本合同有同等法律效力。</w:t>
      </w:r>
    </w:p>
    <w:p>
      <w:pPr>
        <w:spacing w:line="56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2、本合同签订后工程不得转包。</w:t>
      </w:r>
    </w:p>
    <w:p>
      <w:pPr>
        <w:spacing w:line="56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3、本合同一式</w:t>
      </w:r>
      <w:r>
        <w:rPr>
          <w:rFonts w:hint="eastAsia" w:ascii="仿宋" w:hAnsi="仿宋" w:eastAsia="仿宋" w:cs="Times New Roman"/>
          <w:sz w:val="28"/>
          <w:szCs w:val="28"/>
          <w:u w:val="single"/>
        </w:rPr>
        <w:t xml:space="preserve"> 陆 </w:t>
      </w:r>
      <w:r>
        <w:rPr>
          <w:rFonts w:hint="eastAsia" w:ascii="仿宋" w:hAnsi="仿宋" w:eastAsia="仿宋" w:cs="Times New Roman"/>
          <w:sz w:val="28"/>
          <w:szCs w:val="28"/>
        </w:rPr>
        <w:t>份，双方各执_</w:t>
      </w:r>
      <w:r>
        <w:rPr>
          <w:rFonts w:hint="eastAsia" w:ascii="仿宋" w:hAnsi="仿宋" w:eastAsia="仿宋" w:cs="Times New Roman"/>
          <w:sz w:val="28"/>
          <w:szCs w:val="28"/>
          <w:u w:val="single"/>
        </w:rPr>
        <w:t>_叁__</w:t>
      </w:r>
      <w:r>
        <w:rPr>
          <w:rFonts w:hint="eastAsia" w:ascii="仿宋" w:hAnsi="仿宋" w:eastAsia="仿宋" w:cs="Times New Roman"/>
          <w:sz w:val="28"/>
          <w:szCs w:val="28"/>
        </w:rPr>
        <w:t>份，合同自双方签名并加盖公章或合同专用章后正式生效，履行完毕后自行终止。</w:t>
      </w:r>
    </w:p>
    <w:p>
      <w:pPr>
        <w:spacing w:line="56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4、合同附件为本合同的组成部分，与本合同具有同等法律效</w:t>
      </w:r>
    </w:p>
    <w:p>
      <w:pPr>
        <w:spacing w:line="560" w:lineRule="exact"/>
        <w:ind w:firstLine="480"/>
        <w:rPr>
          <w:rFonts w:ascii="仿宋" w:hAnsi="仿宋" w:eastAsia="仿宋" w:cs="Times New Roman"/>
          <w:sz w:val="28"/>
          <w:szCs w:val="28"/>
        </w:rPr>
      </w:pPr>
    </w:p>
    <w:p>
      <w:pPr>
        <w:spacing w:line="560" w:lineRule="exact"/>
        <w:ind w:firstLine="480"/>
        <w:rPr>
          <w:rFonts w:ascii="仿宋" w:hAnsi="仿宋" w:eastAsia="仿宋" w:cs="Times New Roman"/>
          <w:sz w:val="28"/>
          <w:szCs w:val="28"/>
        </w:rPr>
      </w:pPr>
    </w:p>
    <w:p>
      <w:pPr>
        <w:spacing w:line="560" w:lineRule="exact"/>
        <w:ind w:firstLine="480"/>
        <w:rPr>
          <w:rFonts w:ascii="仿宋" w:hAnsi="仿宋" w:eastAsia="仿宋" w:cs="Times New Roman"/>
          <w:sz w:val="28"/>
          <w:szCs w:val="28"/>
        </w:rPr>
      </w:pPr>
    </w:p>
    <w:p>
      <w:pPr>
        <w:spacing w:line="560" w:lineRule="exact"/>
        <w:ind w:firstLine="480"/>
        <w:rPr>
          <w:rFonts w:ascii="仿宋" w:hAnsi="仿宋" w:eastAsia="仿宋" w:cs="Times New Roman"/>
          <w:sz w:val="28"/>
          <w:szCs w:val="28"/>
        </w:rPr>
      </w:pPr>
      <w:r>
        <w:rPr>
          <w:rFonts w:hint="eastAsia" w:ascii="仿宋" w:hAnsi="仿宋" w:eastAsia="仿宋" w:cs="Times New Roman"/>
          <w:sz w:val="28"/>
          <w:szCs w:val="28"/>
        </w:rPr>
        <w:t>甲方：（公章）</w:t>
      </w:r>
      <w:r>
        <w:rPr>
          <w:rFonts w:ascii="仿宋" w:hAnsi="仿宋" w:eastAsia="仿宋" w:cs="Times New Roman"/>
          <w:sz w:val="28"/>
          <w:szCs w:val="28"/>
        </w:rPr>
        <w:t xml:space="preserve">                           </w:t>
      </w:r>
      <w:r>
        <w:rPr>
          <w:rFonts w:hint="eastAsia" w:ascii="仿宋" w:hAnsi="仿宋" w:eastAsia="仿宋" w:cs="Times New Roman"/>
          <w:sz w:val="28"/>
          <w:szCs w:val="28"/>
        </w:rPr>
        <w:t>乙方：（公章）</w:t>
      </w:r>
    </w:p>
    <w:p>
      <w:pPr>
        <w:spacing w:line="560" w:lineRule="exact"/>
        <w:ind w:firstLine="480"/>
        <w:rPr>
          <w:rFonts w:ascii="仿宋" w:hAnsi="仿宋" w:eastAsia="仿宋" w:cs="Times New Roman"/>
          <w:sz w:val="28"/>
          <w:szCs w:val="28"/>
        </w:rPr>
      </w:pPr>
      <w:r>
        <w:rPr>
          <w:rFonts w:hint="eastAsia" w:ascii="仿宋" w:hAnsi="仿宋" w:eastAsia="仿宋" w:cs="Times New Roman"/>
          <w:sz w:val="28"/>
          <w:szCs w:val="28"/>
        </w:rPr>
        <w:t>法定代表人：</w:t>
      </w:r>
      <w:r>
        <w:rPr>
          <w:rFonts w:ascii="仿宋" w:hAnsi="仿宋" w:eastAsia="仿宋" w:cs="Times New Roman"/>
          <w:sz w:val="28"/>
          <w:szCs w:val="28"/>
        </w:rPr>
        <w:t xml:space="preserve">                            </w:t>
      </w:r>
      <w:r>
        <w:rPr>
          <w:rFonts w:hint="eastAsia" w:ascii="仿宋" w:hAnsi="仿宋" w:eastAsia="仿宋" w:cs="Times New Roman"/>
          <w:sz w:val="28"/>
          <w:szCs w:val="28"/>
        </w:rPr>
        <w:t>法定代表人：</w:t>
      </w:r>
    </w:p>
    <w:p>
      <w:pPr>
        <w:spacing w:line="560" w:lineRule="exact"/>
        <w:ind w:firstLine="480"/>
        <w:rPr>
          <w:rFonts w:ascii="仿宋" w:hAnsi="仿宋" w:eastAsia="仿宋" w:cs="Times New Roman"/>
          <w:sz w:val="28"/>
          <w:szCs w:val="28"/>
        </w:rPr>
      </w:pPr>
      <w:r>
        <w:rPr>
          <w:rFonts w:hint="eastAsia" w:ascii="仿宋" w:hAnsi="仿宋" w:eastAsia="仿宋" w:cs="Times New Roman"/>
          <w:sz w:val="28"/>
          <w:szCs w:val="28"/>
        </w:rPr>
        <w:t>委托代理人：</w:t>
      </w:r>
      <w:r>
        <w:rPr>
          <w:rFonts w:ascii="仿宋" w:hAnsi="仿宋" w:eastAsia="仿宋" w:cs="Times New Roman"/>
          <w:sz w:val="28"/>
          <w:szCs w:val="28"/>
        </w:rPr>
        <w:t xml:space="preserve">                            </w:t>
      </w:r>
      <w:r>
        <w:rPr>
          <w:rFonts w:hint="eastAsia" w:ascii="仿宋" w:hAnsi="仿宋" w:eastAsia="仿宋" w:cs="Times New Roman"/>
          <w:sz w:val="28"/>
          <w:szCs w:val="28"/>
        </w:rPr>
        <w:t>委托代理人：</w:t>
      </w:r>
    </w:p>
    <w:p>
      <w:pPr>
        <w:spacing w:line="560" w:lineRule="exact"/>
        <w:ind w:firstLine="480"/>
        <w:rPr>
          <w:rFonts w:ascii="仿宋" w:hAnsi="仿宋" w:eastAsia="仿宋" w:cs="Times New Roman"/>
          <w:sz w:val="28"/>
          <w:szCs w:val="28"/>
        </w:rPr>
      </w:pPr>
      <w:r>
        <w:rPr>
          <w:rFonts w:hint="eastAsia" w:ascii="仿宋" w:hAnsi="仿宋" w:eastAsia="仿宋" w:cs="Times New Roman"/>
          <w:sz w:val="28"/>
          <w:szCs w:val="28"/>
        </w:rPr>
        <w:t>日期：</w:t>
      </w:r>
      <w:r>
        <w:rPr>
          <w:rFonts w:ascii="仿宋" w:hAnsi="仿宋" w:eastAsia="仿宋" w:cs="Times New Roman"/>
          <w:sz w:val="28"/>
          <w:szCs w:val="28"/>
        </w:rPr>
        <w:t xml:space="preserve">                                  </w:t>
      </w:r>
      <w:r>
        <w:rPr>
          <w:rFonts w:hint="eastAsia" w:ascii="仿宋" w:hAnsi="仿宋" w:eastAsia="仿宋" w:cs="Times New Roman"/>
          <w:sz w:val="28"/>
          <w:szCs w:val="28"/>
        </w:rPr>
        <w:t>日期：</w:t>
      </w:r>
    </w:p>
    <w:bookmarkEnd w:id="10"/>
    <w:p>
      <w:pPr>
        <w:spacing w:line="560" w:lineRule="exact"/>
        <w:ind w:left="141" w:leftChars="67" w:firstLine="484" w:firstLineChars="202"/>
        <w:jc w:val="center"/>
        <w:rPr>
          <w:rFonts w:ascii="宋体" w:hAnsi="宋体" w:eastAsia="宋体" w:cs="Times New Roman"/>
          <w:sz w:val="24"/>
          <w:szCs w:val="24"/>
        </w:rPr>
      </w:pPr>
    </w:p>
    <w:p>
      <w:pPr>
        <w:pStyle w:val="2"/>
        <w:rPr>
          <w:rFonts w:hint="eastAsia"/>
        </w:rPr>
      </w:pPr>
    </w:p>
    <w:p>
      <w:pPr>
        <w:pStyle w:val="2"/>
      </w:pPr>
    </w:p>
    <w:p>
      <w:pPr>
        <w:spacing w:line="360" w:lineRule="auto"/>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备注：上述合同为主要框架内容，并不代表为最终签订的合同文本，上述合同在经过合同双方商定后，方可作为正式签订的合同文本。</w:t>
      </w:r>
    </w:p>
    <w:p>
      <w:pPr>
        <w:pStyle w:val="2"/>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w:t>
                          </w:r>
                          <w:r>
                            <w:fldChar w:fldCharType="end"/>
                          </w:r>
                          <w:r>
                            <w:t xml:space="preserve"> / </w:t>
                          </w:r>
                          <w:r>
                            <w:fldChar w:fldCharType="begin"/>
                          </w:r>
                          <w:r>
                            <w:instrText xml:space="preserve"> NUMPAGES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w:t>
                    </w:r>
                    <w:r>
                      <w:fldChar w:fldCharType="end"/>
                    </w:r>
                    <w:r>
                      <w:t xml:space="preserve"> / </w:t>
                    </w:r>
                    <w:r>
                      <w:fldChar w:fldCharType="begin"/>
                    </w:r>
                    <w:r>
                      <w:instrText xml:space="preserve"> NUMPAGES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12</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3890F"/>
    <w:multiLevelType w:val="singleLevel"/>
    <w:tmpl w:val="95C3890F"/>
    <w:lvl w:ilvl="0" w:tentative="0">
      <w:start w:val="1"/>
      <w:numFmt w:val="decimal"/>
      <w:suff w:val="nothing"/>
      <w:lvlText w:val="%1、"/>
      <w:lvlJc w:val="left"/>
    </w:lvl>
  </w:abstractNum>
  <w:abstractNum w:abstractNumId="1">
    <w:nsid w:val="99276007"/>
    <w:multiLevelType w:val="singleLevel"/>
    <w:tmpl w:val="99276007"/>
    <w:lvl w:ilvl="0" w:tentative="0">
      <w:start w:val="1"/>
      <w:numFmt w:val="decimal"/>
      <w:suff w:val="nothing"/>
      <w:lvlText w:val="%1、"/>
      <w:lvlJc w:val="left"/>
    </w:lvl>
  </w:abstractNum>
  <w:abstractNum w:abstractNumId="2">
    <w:nsid w:val="A387CB82"/>
    <w:multiLevelType w:val="singleLevel"/>
    <w:tmpl w:val="A387CB82"/>
    <w:lvl w:ilvl="0" w:tentative="0">
      <w:start w:val="1"/>
      <w:numFmt w:val="decimal"/>
      <w:suff w:val="nothing"/>
      <w:lvlText w:val="%1、"/>
      <w:lvlJc w:val="left"/>
    </w:lvl>
  </w:abstractNum>
  <w:abstractNum w:abstractNumId="3">
    <w:nsid w:val="AB93E0A0"/>
    <w:multiLevelType w:val="singleLevel"/>
    <w:tmpl w:val="AB93E0A0"/>
    <w:lvl w:ilvl="0" w:tentative="0">
      <w:start w:val="1"/>
      <w:numFmt w:val="decimal"/>
      <w:suff w:val="nothing"/>
      <w:lvlText w:val="%1、"/>
      <w:lvlJc w:val="left"/>
    </w:lvl>
  </w:abstractNum>
  <w:abstractNum w:abstractNumId="4">
    <w:nsid w:val="B54C709E"/>
    <w:multiLevelType w:val="singleLevel"/>
    <w:tmpl w:val="B54C709E"/>
    <w:lvl w:ilvl="0" w:tentative="0">
      <w:start w:val="1"/>
      <w:numFmt w:val="decimal"/>
      <w:suff w:val="nothing"/>
      <w:lvlText w:val="%1、"/>
      <w:lvlJc w:val="left"/>
    </w:lvl>
  </w:abstractNum>
  <w:abstractNum w:abstractNumId="5">
    <w:nsid w:val="CA971F33"/>
    <w:multiLevelType w:val="singleLevel"/>
    <w:tmpl w:val="CA971F33"/>
    <w:lvl w:ilvl="0" w:tentative="0">
      <w:start w:val="1"/>
      <w:numFmt w:val="decimal"/>
      <w:suff w:val="nothing"/>
      <w:lvlText w:val="%1、"/>
      <w:lvlJc w:val="left"/>
    </w:lvl>
  </w:abstractNum>
  <w:abstractNum w:abstractNumId="6">
    <w:nsid w:val="D0A65524"/>
    <w:multiLevelType w:val="singleLevel"/>
    <w:tmpl w:val="D0A65524"/>
    <w:lvl w:ilvl="0" w:tentative="0">
      <w:start w:val="1"/>
      <w:numFmt w:val="decimal"/>
      <w:suff w:val="nothing"/>
      <w:lvlText w:val="%1、"/>
      <w:lvlJc w:val="left"/>
    </w:lvl>
  </w:abstractNum>
  <w:abstractNum w:abstractNumId="7">
    <w:nsid w:val="D39D7158"/>
    <w:multiLevelType w:val="singleLevel"/>
    <w:tmpl w:val="D39D7158"/>
    <w:lvl w:ilvl="0" w:tentative="0">
      <w:start w:val="1"/>
      <w:numFmt w:val="decimal"/>
      <w:suff w:val="nothing"/>
      <w:lvlText w:val="%1、"/>
      <w:lvlJc w:val="left"/>
    </w:lvl>
  </w:abstractNum>
  <w:abstractNum w:abstractNumId="8">
    <w:nsid w:val="D89ECCF3"/>
    <w:multiLevelType w:val="singleLevel"/>
    <w:tmpl w:val="D89ECCF3"/>
    <w:lvl w:ilvl="0" w:tentative="0">
      <w:start w:val="1"/>
      <w:numFmt w:val="decimal"/>
      <w:suff w:val="nothing"/>
      <w:lvlText w:val="%1、"/>
      <w:lvlJc w:val="left"/>
    </w:lvl>
  </w:abstractNum>
  <w:abstractNum w:abstractNumId="9">
    <w:nsid w:val="E08281E1"/>
    <w:multiLevelType w:val="singleLevel"/>
    <w:tmpl w:val="E08281E1"/>
    <w:lvl w:ilvl="0" w:tentative="0">
      <w:start w:val="1"/>
      <w:numFmt w:val="decimal"/>
      <w:suff w:val="nothing"/>
      <w:lvlText w:val="%1、"/>
      <w:lvlJc w:val="left"/>
    </w:lvl>
  </w:abstractNum>
  <w:abstractNum w:abstractNumId="10">
    <w:nsid w:val="E874BA51"/>
    <w:multiLevelType w:val="singleLevel"/>
    <w:tmpl w:val="E874BA51"/>
    <w:lvl w:ilvl="0" w:tentative="0">
      <w:start w:val="1"/>
      <w:numFmt w:val="decimal"/>
      <w:suff w:val="nothing"/>
      <w:lvlText w:val="%1、"/>
      <w:lvlJc w:val="left"/>
    </w:lvl>
  </w:abstractNum>
  <w:abstractNum w:abstractNumId="11">
    <w:nsid w:val="1FA218D9"/>
    <w:multiLevelType w:val="singleLevel"/>
    <w:tmpl w:val="1FA218D9"/>
    <w:lvl w:ilvl="0" w:tentative="0">
      <w:start w:val="1"/>
      <w:numFmt w:val="decimal"/>
      <w:suff w:val="nothing"/>
      <w:lvlText w:val="%1、"/>
      <w:lvlJc w:val="left"/>
    </w:lvl>
  </w:abstractNum>
  <w:abstractNum w:abstractNumId="12">
    <w:nsid w:val="6C42A50A"/>
    <w:multiLevelType w:val="singleLevel"/>
    <w:tmpl w:val="6C42A50A"/>
    <w:lvl w:ilvl="0" w:tentative="0">
      <w:start w:val="1"/>
      <w:numFmt w:val="decimal"/>
      <w:suff w:val="nothing"/>
      <w:lvlText w:val="%1、"/>
      <w:lvlJc w:val="left"/>
    </w:lvl>
  </w:abstractNum>
  <w:abstractNum w:abstractNumId="13">
    <w:nsid w:val="763EAC27"/>
    <w:multiLevelType w:val="singleLevel"/>
    <w:tmpl w:val="763EAC27"/>
    <w:lvl w:ilvl="0" w:tentative="0">
      <w:start w:val="1"/>
      <w:numFmt w:val="decimal"/>
      <w:suff w:val="nothing"/>
      <w:lvlText w:val="%1、"/>
      <w:lvlJc w:val="left"/>
    </w:lvl>
  </w:abstractNum>
  <w:abstractNum w:abstractNumId="14">
    <w:nsid w:val="7C72DD96"/>
    <w:multiLevelType w:val="singleLevel"/>
    <w:tmpl w:val="7C72DD96"/>
    <w:lvl w:ilvl="0" w:tentative="0">
      <w:start w:val="1"/>
      <w:numFmt w:val="decimal"/>
      <w:suff w:val="nothing"/>
      <w:lvlText w:val="%1、"/>
      <w:lvlJc w:val="left"/>
    </w:lvl>
  </w:abstractNum>
  <w:num w:numId="1">
    <w:abstractNumId w:val="1"/>
  </w:num>
  <w:num w:numId="2">
    <w:abstractNumId w:val="12"/>
  </w:num>
  <w:num w:numId="3">
    <w:abstractNumId w:val="0"/>
  </w:num>
  <w:num w:numId="4">
    <w:abstractNumId w:val="8"/>
  </w:num>
  <w:num w:numId="5">
    <w:abstractNumId w:val="4"/>
  </w:num>
  <w:num w:numId="6">
    <w:abstractNumId w:val="11"/>
  </w:num>
  <w:num w:numId="7">
    <w:abstractNumId w:val="10"/>
  </w:num>
  <w:num w:numId="8">
    <w:abstractNumId w:val="5"/>
  </w:num>
  <w:num w:numId="9">
    <w:abstractNumId w:val="6"/>
  </w:num>
  <w:num w:numId="10">
    <w:abstractNumId w:val="2"/>
  </w:num>
  <w:num w:numId="11">
    <w:abstractNumId w:val="14"/>
  </w:num>
  <w:num w:numId="12">
    <w:abstractNumId w:val="7"/>
  </w:num>
  <w:num w:numId="13">
    <w:abstractNumId w:val="9"/>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MDkxY2M5YTI3YTBiYzRhMWExZDFmZWZkN2E0NWYifQ=="/>
  </w:docVars>
  <w:rsids>
    <w:rsidRoot w:val="24F01451"/>
    <w:rsid w:val="00016EC0"/>
    <w:rsid w:val="00017809"/>
    <w:rsid w:val="00022612"/>
    <w:rsid w:val="00055FF9"/>
    <w:rsid w:val="000741B7"/>
    <w:rsid w:val="000853B3"/>
    <w:rsid w:val="000B2EDD"/>
    <w:rsid w:val="000B6F98"/>
    <w:rsid w:val="000C33C5"/>
    <w:rsid w:val="000C4862"/>
    <w:rsid w:val="000D15A6"/>
    <w:rsid w:val="000D752C"/>
    <w:rsid w:val="000E1AC7"/>
    <w:rsid w:val="000E3CE5"/>
    <w:rsid w:val="000E442A"/>
    <w:rsid w:val="00105F95"/>
    <w:rsid w:val="0011112C"/>
    <w:rsid w:val="001222F5"/>
    <w:rsid w:val="001270FC"/>
    <w:rsid w:val="001605D0"/>
    <w:rsid w:val="00163FF4"/>
    <w:rsid w:val="00166EBA"/>
    <w:rsid w:val="0017034E"/>
    <w:rsid w:val="001726A0"/>
    <w:rsid w:val="00172742"/>
    <w:rsid w:val="00182E9C"/>
    <w:rsid w:val="00190E46"/>
    <w:rsid w:val="001A3103"/>
    <w:rsid w:val="001E316E"/>
    <w:rsid w:val="002010BB"/>
    <w:rsid w:val="00213186"/>
    <w:rsid w:val="002225C2"/>
    <w:rsid w:val="00251043"/>
    <w:rsid w:val="0025126A"/>
    <w:rsid w:val="002641C0"/>
    <w:rsid w:val="00277C78"/>
    <w:rsid w:val="00281384"/>
    <w:rsid w:val="002B05C7"/>
    <w:rsid w:val="002C5A4B"/>
    <w:rsid w:val="002D14DC"/>
    <w:rsid w:val="002D2B8B"/>
    <w:rsid w:val="002F40A9"/>
    <w:rsid w:val="00300673"/>
    <w:rsid w:val="00324F86"/>
    <w:rsid w:val="00334504"/>
    <w:rsid w:val="00343B3B"/>
    <w:rsid w:val="00346DC2"/>
    <w:rsid w:val="00347533"/>
    <w:rsid w:val="003577B6"/>
    <w:rsid w:val="003A1119"/>
    <w:rsid w:val="003A61D7"/>
    <w:rsid w:val="003C3357"/>
    <w:rsid w:val="003D0067"/>
    <w:rsid w:val="003D0803"/>
    <w:rsid w:val="003D286C"/>
    <w:rsid w:val="003D4EF6"/>
    <w:rsid w:val="003E49FF"/>
    <w:rsid w:val="003E6EAD"/>
    <w:rsid w:val="0040123A"/>
    <w:rsid w:val="004261C4"/>
    <w:rsid w:val="00440E4C"/>
    <w:rsid w:val="004416B4"/>
    <w:rsid w:val="00445625"/>
    <w:rsid w:val="00454AE1"/>
    <w:rsid w:val="00456051"/>
    <w:rsid w:val="004735F0"/>
    <w:rsid w:val="0048422C"/>
    <w:rsid w:val="00486824"/>
    <w:rsid w:val="0049742D"/>
    <w:rsid w:val="004A124E"/>
    <w:rsid w:val="004A3FD2"/>
    <w:rsid w:val="004B1849"/>
    <w:rsid w:val="004C0472"/>
    <w:rsid w:val="004C6317"/>
    <w:rsid w:val="004E6647"/>
    <w:rsid w:val="004F375B"/>
    <w:rsid w:val="005079CB"/>
    <w:rsid w:val="00521799"/>
    <w:rsid w:val="00521C61"/>
    <w:rsid w:val="005226FF"/>
    <w:rsid w:val="005316CD"/>
    <w:rsid w:val="00532084"/>
    <w:rsid w:val="005436E6"/>
    <w:rsid w:val="00563834"/>
    <w:rsid w:val="005656CD"/>
    <w:rsid w:val="00587798"/>
    <w:rsid w:val="005A5B82"/>
    <w:rsid w:val="005C44F6"/>
    <w:rsid w:val="005C748A"/>
    <w:rsid w:val="005D11B8"/>
    <w:rsid w:val="005E488D"/>
    <w:rsid w:val="0060254F"/>
    <w:rsid w:val="00626D7A"/>
    <w:rsid w:val="00642CC3"/>
    <w:rsid w:val="00643C8C"/>
    <w:rsid w:val="0065573A"/>
    <w:rsid w:val="0066646E"/>
    <w:rsid w:val="006665A8"/>
    <w:rsid w:val="006767D1"/>
    <w:rsid w:val="00676C12"/>
    <w:rsid w:val="00683037"/>
    <w:rsid w:val="00686D07"/>
    <w:rsid w:val="00692573"/>
    <w:rsid w:val="006A0BAA"/>
    <w:rsid w:val="006A6C9A"/>
    <w:rsid w:val="006B2BCC"/>
    <w:rsid w:val="006C64A8"/>
    <w:rsid w:val="006E4EE9"/>
    <w:rsid w:val="006F5C5A"/>
    <w:rsid w:val="0070512B"/>
    <w:rsid w:val="00712A52"/>
    <w:rsid w:val="007161AF"/>
    <w:rsid w:val="00724993"/>
    <w:rsid w:val="00725874"/>
    <w:rsid w:val="00730A87"/>
    <w:rsid w:val="007366C3"/>
    <w:rsid w:val="0074047D"/>
    <w:rsid w:val="00756052"/>
    <w:rsid w:val="0075719A"/>
    <w:rsid w:val="0078318A"/>
    <w:rsid w:val="007A36A1"/>
    <w:rsid w:val="007A682F"/>
    <w:rsid w:val="007B3A97"/>
    <w:rsid w:val="007B62BE"/>
    <w:rsid w:val="007B714A"/>
    <w:rsid w:val="007D3D7C"/>
    <w:rsid w:val="007D5FED"/>
    <w:rsid w:val="007F2B6E"/>
    <w:rsid w:val="008022FD"/>
    <w:rsid w:val="00816715"/>
    <w:rsid w:val="00831445"/>
    <w:rsid w:val="00832866"/>
    <w:rsid w:val="00835BE7"/>
    <w:rsid w:val="00837E76"/>
    <w:rsid w:val="0084060C"/>
    <w:rsid w:val="00842678"/>
    <w:rsid w:val="0084511A"/>
    <w:rsid w:val="008479CC"/>
    <w:rsid w:val="008708C4"/>
    <w:rsid w:val="00873747"/>
    <w:rsid w:val="00875B85"/>
    <w:rsid w:val="00880061"/>
    <w:rsid w:val="00880F4F"/>
    <w:rsid w:val="008954C4"/>
    <w:rsid w:val="008A775B"/>
    <w:rsid w:val="008C1B18"/>
    <w:rsid w:val="008D0F2A"/>
    <w:rsid w:val="008E320C"/>
    <w:rsid w:val="008E3687"/>
    <w:rsid w:val="0090084B"/>
    <w:rsid w:val="00901F3B"/>
    <w:rsid w:val="00911C63"/>
    <w:rsid w:val="0091491C"/>
    <w:rsid w:val="00917219"/>
    <w:rsid w:val="009251C2"/>
    <w:rsid w:val="00954818"/>
    <w:rsid w:val="009712E3"/>
    <w:rsid w:val="009A4BC5"/>
    <w:rsid w:val="009A7155"/>
    <w:rsid w:val="009A7494"/>
    <w:rsid w:val="009B39DD"/>
    <w:rsid w:val="009C2F18"/>
    <w:rsid w:val="00A07A2A"/>
    <w:rsid w:val="00A1124C"/>
    <w:rsid w:val="00A12D03"/>
    <w:rsid w:val="00A15437"/>
    <w:rsid w:val="00A20C6F"/>
    <w:rsid w:val="00A20DBC"/>
    <w:rsid w:val="00A212C0"/>
    <w:rsid w:val="00A23AD8"/>
    <w:rsid w:val="00A258EB"/>
    <w:rsid w:val="00A516D8"/>
    <w:rsid w:val="00A523E5"/>
    <w:rsid w:val="00A57142"/>
    <w:rsid w:val="00A70596"/>
    <w:rsid w:val="00A73C9C"/>
    <w:rsid w:val="00A95A4E"/>
    <w:rsid w:val="00AA4780"/>
    <w:rsid w:val="00AA4D4A"/>
    <w:rsid w:val="00AC2EE3"/>
    <w:rsid w:val="00AF2B88"/>
    <w:rsid w:val="00B057B8"/>
    <w:rsid w:val="00B163F7"/>
    <w:rsid w:val="00B16C80"/>
    <w:rsid w:val="00B21763"/>
    <w:rsid w:val="00B2193A"/>
    <w:rsid w:val="00B31F08"/>
    <w:rsid w:val="00B331FE"/>
    <w:rsid w:val="00B45ABE"/>
    <w:rsid w:val="00B6196A"/>
    <w:rsid w:val="00B757B4"/>
    <w:rsid w:val="00B90A2E"/>
    <w:rsid w:val="00B919BD"/>
    <w:rsid w:val="00B951B0"/>
    <w:rsid w:val="00B968C5"/>
    <w:rsid w:val="00BA0C8E"/>
    <w:rsid w:val="00BA5BB5"/>
    <w:rsid w:val="00BA6F34"/>
    <w:rsid w:val="00BB1BBA"/>
    <w:rsid w:val="00BB7830"/>
    <w:rsid w:val="00BC5ED7"/>
    <w:rsid w:val="00BD467F"/>
    <w:rsid w:val="00BE03DC"/>
    <w:rsid w:val="00BE36CD"/>
    <w:rsid w:val="00C02709"/>
    <w:rsid w:val="00C21473"/>
    <w:rsid w:val="00C222B0"/>
    <w:rsid w:val="00C3253C"/>
    <w:rsid w:val="00C43FA9"/>
    <w:rsid w:val="00C4718B"/>
    <w:rsid w:val="00C5756E"/>
    <w:rsid w:val="00C81FA1"/>
    <w:rsid w:val="00C831D1"/>
    <w:rsid w:val="00C858A8"/>
    <w:rsid w:val="00C9470F"/>
    <w:rsid w:val="00CA4ED9"/>
    <w:rsid w:val="00CB4D08"/>
    <w:rsid w:val="00CD152B"/>
    <w:rsid w:val="00CE0A3B"/>
    <w:rsid w:val="00CE3813"/>
    <w:rsid w:val="00CE47DE"/>
    <w:rsid w:val="00CF16A1"/>
    <w:rsid w:val="00CF6E73"/>
    <w:rsid w:val="00D033F2"/>
    <w:rsid w:val="00D0421E"/>
    <w:rsid w:val="00D33527"/>
    <w:rsid w:val="00D37386"/>
    <w:rsid w:val="00D4771F"/>
    <w:rsid w:val="00D51882"/>
    <w:rsid w:val="00D55616"/>
    <w:rsid w:val="00D63252"/>
    <w:rsid w:val="00D632C3"/>
    <w:rsid w:val="00D6779C"/>
    <w:rsid w:val="00D70109"/>
    <w:rsid w:val="00D76AB5"/>
    <w:rsid w:val="00D81077"/>
    <w:rsid w:val="00D8700A"/>
    <w:rsid w:val="00D91B80"/>
    <w:rsid w:val="00D95C29"/>
    <w:rsid w:val="00DA4E39"/>
    <w:rsid w:val="00DA550F"/>
    <w:rsid w:val="00DB37FF"/>
    <w:rsid w:val="00DB476A"/>
    <w:rsid w:val="00DC04E0"/>
    <w:rsid w:val="00DD1D9B"/>
    <w:rsid w:val="00DD5D0E"/>
    <w:rsid w:val="00DF12FF"/>
    <w:rsid w:val="00DF6370"/>
    <w:rsid w:val="00E11C1C"/>
    <w:rsid w:val="00E22D83"/>
    <w:rsid w:val="00E24378"/>
    <w:rsid w:val="00E31021"/>
    <w:rsid w:val="00E40140"/>
    <w:rsid w:val="00E441B9"/>
    <w:rsid w:val="00E67B06"/>
    <w:rsid w:val="00E813FB"/>
    <w:rsid w:val="00E8518C"/>
    <w:rsid w:val="00E86BE0"/>
    <w:rsid w:val="00E87C24"/>
    <w:rsid w:val="00EB13BF"/>
    <w:rsid w:val="00EC0641"/>
    <w:rsid w:val="00EC0A7D"/>
    <w:rsid w:val="00ED2FB3"/>
    <w:rsid w:val="00ED7ECA"/>
    <w:rsid w:val="00EE36C1"/>
    <w:rsid w:val="00EE604E"/>
    <w:rsid w:val="00EF1378"/>
    <w:rsid w:val="00EF5009"/>
    <w:rsid w:val="00EF5345"/>
    <w:rsid w:val="00EF5F16"/>
    <w:rsid w:val="00F021DF"/>
    <w:rsid w:val="00F02BC3"/>
    <w:rsid w:val="00F23444"/>
    <w:rsid w:val="00F40918"/>
    <w:rsid w:val="00F46549"/>
    <w:rsid w:val="00F6644A"/>
    <w:rsid w:val="00F73404"/>
    <w:rsid w:val="00F81D01"/>
    <w:rsid w:val="00F9072D"/>
    <w:rsid w:val="00F911B8"/>
    <w:rsid w:val="00FA18D9"/>
    <w:rsid w:val="00FA785E"/>
    <w:rsid w:val="00FB4A26"/>
    <w:rsid w:val="00FC4A0E"/>
    <w:rsid w:val="00FD5CB8"/>
    <w:rsid w:val="00FD6BCF"/>
    <w:rsid w:val="00FE19A3"/>
    <w:rsid w:val="00FE5B08"/>
    <w:rsid w:val="00FE6411"/>
    <w:rsid w:val="00FF1BEA"/>
    <w:rsid w:val="00FF7EDF"/>
    <w:rsid w:val="02FD4D65"/>
    <w:rsid w:val="18180EDC"/>
    <w:rsid w:val="24F01451"/>
    <w:rsid w:val="29766C25"/>
    <w:rsid w:val="3D29794A"/>
    <w:rsid w:val="44A82BA7"/>
    <w:rsid w:val="4BDF25C9"/>
    <w:rsid w:val="4D2B36AF"/>
    <w:rsid w:val="5C3D05C3"/>
    <w:rsid w:val="5C7E01C4"/>
    <w:rsid w:val="7C823C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iPriority="99"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link w:val="3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3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qFormat/>
    <w:uiPriority w:val="99"/>
    <w:pPr>
      <w:spacing w:line="360" w:lineRule="auto"/>
    </w:pPr>
  </w:style>
  <w:style w:type="paragraph" w:styleId="5">
    <w:name w:val="annotation text"/>
    <w:basedOn w:val="1"/>
    <w:link w:val="37"/>
    <w:semiHidden/>
    <w:unhideWhenUsed/>
    <w:qFormat/>
    <w:uiPriority w:val="99"/>
    <w:pPr>
      <w:jc w:val="left"/>
    </w:pPr>
    <w:rPr>
      <w:rFonts w:ascii="Calibri" w:hAnsi="Calibri" w:eastAsia="宋体" w:cs="Times New Roman"/>
    </w:rPr>
  </w:style>
  <w:style w:type="paragraph" w:styleId="6">
    <w:name w:val="Body Text Indent"/>
    <w:basedOn w:val="1"/>
    <w:link w:val="26"/>
    <w:semiHidden/>
    <w:unhideWhenUsed/>
    <w:qFormat/>
    <w:uiPriority w:val="99"/>
    <w:pPr>
      <w:spacing w:after="120"/>
      <w:ind w:left="420" w:leftChars="200"/>
    </w:pPr>
  </w:style>
  <w:style w:type="paragraph" w:styleId="7">
    <w:name w:val="Plain Text"/>
    <w:basedOn w:val="1"/>
    <w:link w:val="27"/>
    <w:qFormat/>
    <w:uiPriority w:val="0"/>
    <w:rPr>
      <w:rFonts w:ascii="宋体" w:hAnsi="Courier New" w:eastAsia="宋体" w:cs="Courier New"/>
      <w:szCs w:val="21"/>
    </w:rPr>
  </w:style>
  <w:style w:type="paragraph" w:styleId="8">
    <w:name w:val="Balloon Text"/>
    <w:basedOn w:val="1"/>
    <w:link w:val="25"/>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38"/>
    <w:semiHidden/>
    <w:unhideWhenUsed/>
    <w:qFormat/>
    <w:uiPriority w:val="99"/>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FollowedHyperlink"/>
    <w:semiHidden/>
    <w:unhideWhenUsed/>
    <w:qFormat/>
    <w:uiPriority w:val="99"/>
    <w:rPr>
      <w:color w:val="800080"/>
      <w:u w:val="single"/>
    </w:rPr>
  </w:style>
  <w:style w:type="character" w:styleId="18">
    <w:name w:val="Hyperlink"/>
    <w:basedOn w:val="15"/>
    <w:semiHidden/>
    <w:unhideWhenUsed/>
    <w:qFormat/>
    <w:uiPriority w:val="99"/>
    <w:rPr>
      <w:color w:val="0000FF"/>
      <w:u w:val="single"/>
    </w:rPr>
  </w:style>
  <w:style w:type="character" w:styleId="19">
    <w:name w:val="annotation reference"/>
    <w:semiHidden/>
    <w:unhideWhenUsed/>
    <w:qFormat/>
    <w:uiPriority w:val="99"/>
    <w:rPr>
      <w:sz w:val="21"/>
      <w:szCs w:val="21"/>
    </w:rPr>
  </w:style>
  <w:style w:type="paragraph" w:customStyle="1" w:styleId="20">
    <w:name w:val="纯文本1"/>
    <w:basedOn w:val="1"/>
    <w:qFormat/>
    <w:uiPriority w:val="0"/>
    <w:pPr>
      <w:adjustRightInd w:val="0"/>
      <w:textAlignment w:val="baseline"/>
    </w:pPr>
    <w:rPr>
      <w:rFonts w:ascii="宋体" w:hAnsi="Times New Roman" w:eastAsia="宋体" w:cs="Times New Roman"/>
      <w:kern w:val="0"/>
      <w:sz w:val="24"/>
      <w:szCs w:val="20"/>
    </w:rPr>
  </w:style>
  <w:style w:type="character" w:customStyle="1" w:styleId="21">
    <w:name w:val="页眉 Char"/>
    <w:basedOn w:val="15"/>
    <w:link w:val="10"/>
    <w:qFormat/>
    <w:uiPriority w:val="99"/>
    <w:rPr>
      <w:rFonts w:asciiTheme="minorHAnsi" w:hAnsiTheme="minorHAnsi" w:eastAsiaTheme="minorEastAsia" w:cstheme="minorBidi"/>
      <w:kern w:val="2"/>
      <w:sz w:val="18"/>
      <w:szCs w:val="18"/>
    </w:rPr>
  </w:style>
  <w:style w:type="character" w:customStyle="1" w:styleId="22">
    <w:name w:val="页脚 Char"/>
    <w:basedOn w:val="15"/>
    <w:link w:val="9"/>
    <w:qFormat/>
    <w:uiPriority w:val="99"/>
    <w:rPr>
      <w:rFonts w:asciiTheme="minorHAnsi" w:hAnsiTheme="minorHAnsi" w:eastAsiaTheme="minorEastAsia" w:cstheme="minorBidi"/>
      <w:kern w:val="2"/>
      <w:sz w:val="18"/>
      <w:szCs w:val="18"/>
    </w:rPr>
  </w:style>
  <w:style w:type="paragraph" w:styleId="23">
    <w:name w:val="List Paragraph"/>
    <w:basedOn w:val="1"/>
    <w:qFormat/>
    <w:uiPriority w:val="34"/>
    <w:pPr>
      <w:ind w:firstLine="420" w:firstLineChars="200"/>
    </w:pPr>
  </w:style>
  <w:style w:type="character" w:customStyle="1" w:styleId="24">
    <w:name w:val="t31"/>
    <w:qFormat/>
    <w:uiPriority w:val="0"/>
    <w:rPr>
      <w:color w:val="000000"/>
      <w:sz w:val="19"/>
      <w:szCs w:val="19"/>
    </w:rPr>
  </w:style>
  <w:style w:type="character" w:customStyle="1" w:styleId="25">
    <w:name w:val="批注框文本 Char"/>
    <w:basedOn w:val="15"/>
    <w:link w:val="8"/>
    <w:qFormat/>
    <w:uiPriority w:val="99"/>
    <w:rPr>
      <w:rFonts w:asciiTheme="minorHAnsi" w:hAnsiTheme="minorHAnsi" w:eastAsiaTheme="minorEastAsia" w:cstheme="minorBidi"/>
      <w:kern w:val="2"/>
      <w:sz w:val="18"/>
      <w:szCs w:val="18"/>
    </w:rPr>
  </w:style>
  <w:style w:type="character" w:customStyle="1" w:styleId="26">
    <w:name w:val="正文文本缩进 Char"/>
    <w:basedOn w:val="15"/>
    <w:link w:val="6"/>
    <w:semiHidden/>
    <w:qFormat/>
    <w:uiPriority w:val="0"/>
    <w:rPr>
      <w:rFonts w:asciiTheme="minorHAnsi" w:hAnsiTheme="minorHAnsi" w:eastAsiaTheme="minorEastAsia" w:cstheme="minorBidi"/>
      <w:kern w:val="2"/>
      <w:sz w:val="21"/>
      <w:szCs w:val="22"/>
    </w:rPr>
  </w:style>
  <w:style w:type="character" w:customStyle="1" w:styleId="27">
    <w:name w:val="纯文本 Char"/>
    <w:basedOn w:val="15"/>
    <w:link w:val="7"/>
    <w:qFormat/>
    <w:uiPriority w:val="0"/>
    <w:rPr>
      <w:rFonts w:ascii="宋体" w:hAnsi="Courier New" w:cs="Courier New"/>
      <w:kern w:val="2"/>
      <w:sz w:val="21"/>
      <w:szCs w:val="21"/>
    </w:rPr>
  </w:style>
  <w:style w:type="paragraph" w:customStyle="1" w:styleId="28">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2"/>
      <w:szCs w:val="22"/>
      <w:u w:val="single"/>
    </w:rPr>
  </w:style>
  <w:style w:type="character" w:customStyle="1" w:styleId="31">
    <w:name w:val="标题 1 Char"/>
    <w:basedOn w:val="15"/>
    <w:link w:val="3"/>
    <w:qFormat/>
    <w:uiPriority w:val="9"/>
    <w:rPr>
      <w:rFonts w:ascii="宋体" w:hAnsi="宋体" w:cs="宋体"/>
      <w:b/>
      <w:bCs/>
      <w:kern w:val="36"/>
      <w:sz w:val="48"/>
      <w:szCs w:val="48"/>
    </w:rPr>
  </w:style>
  <w:style w:type="character" w:customStyle="1" w:styleId="32">
    <w:name w:val="标题 2 Char"/>
    <w:basedOn w:val="15"/>
    <w:link w:val="4"/>
    <w:semiHidden/>
    <w:qFormat/>
    <w:uiPriority w:val="0"/>
    <w:rPr>
      <w:rFonts w:asciiTheme="majorHAnsi" w:hAnsiTheme="majorHAnsi" w:eastAsiaTheme="majorEastAsia" w:cstheme="majorBidi"/>
      <w:b/>
      <w:bCs/>
      <w:kern w:val="2"/>
      <w:sz w:val="32"/>
      <w:szCs w:val="32"/>
    </w:rPr>
  </w:style>
  <w:style w:type="paragraph" w:customStyle="1" w:styleId="33">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5">
    <w:name w:val="正文文本 Char"/>
    <w:basedOn w:val="15"/>
    <w:link w:val="2"/>
    <w:qFormat/>
    <w:uiPriority w:val="99"/>
    <w:rPr>
      <w:rFonts w:asciiTheme="minorHAnsi" w:hAnsiTheme="minorHAnsi" w:eastAsiaTheme="minorEastAsia" w:cstheme="minorBidi"/>
      <w:kern w:val="2"/>
      <w:sz w:val="21"/>
      <w:szCs w:val="22"/>
    </w:rPr>
  </w:style>
  <w:style w:type="table" w:customStyle="1" w:styleId="36">
    <w:name w:val="网格型1"/>
    <w:basedOn w:val="1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
    <w:name w:val="批注文字 Char"/>
    <w:basedOn w:val="15"/>
    <w:link w:val="5"/>
    <w:semiHidden/>
    <w:qFormat/>
    <w:uiPriority w:val="99"/>
    <w:rPr>
      <w:rFonts w:ascii="Calibri" w:hAnsi="Calibri"/>
      <w:kern w:val="2"/>
      <w:sz w:val="21"/>
      <w:szCs w:val="22"/>
    </w:rPr>
  </w:style>
  <w:style w:type="character" w:customStyle="1" w:styleId="38">
    <w:name w:val="批注主题 Char"/>
    <w:basedOn w:val="37"/>
    <w:link w:val="12"/>
    <w:semiHidden/>
    <w:qFormat/>
    <w:uiPriority w:val="99"/>
    <w:rPr>
      <w:rFonts w:ascii="Calibri" w:hAnsi="Calibri"/>
      <w:b/>
      <w:bCs/>
      <w:kern w:val="2"/>
      <w:sz w:val="21"/>
      <w:szCs w:val="22"/>
    </w:rPr>
  </w:style>
  <w:style w:type="table" w:customStyle="1" w:styleId="39">
    <w:name w:val="网格型2"/>
    <w:basedOn w:val="13"/>
    <w:qFormat/>
    <w:locked/>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
    <w:name w:val="font5"/>
    <w:basedOn w:val="1"/>
    <w:qFormat/>
    <w:uiPriority w:val="0"/>
    <w:pPr>
      <w:widowControl/>
      <w:spacing w:before="100" w:beforeAutospacing="1" w:after="100" w:afterAutospacing="1"/>
      <w:jc w:val="left"/>
    </w:pPr>
    <w:rPr>
      <w:rFonts w:ascii="Calibri" w:hAnsi="Calibri" w:eastAsia="宋体" w:cs="宋体"/>
      <w:color w:val="000000"/>
      <w:kern w:val="0"/>
      <w:sz w:val="24"/>
      <w:szCs w:val="24"/>
    </w:rPr>
  </w:style>
  <w:style w:type="paragraph" w:customStyle="1" w:styleId="41">
    <w:name w:val="font6"/>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42">
    <w:name w:val="font7"/>
    <w:basedOn w:val="1"/>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43">
    <w:name w:val="xl63"/>
    <w:basedOn w:val="1"/>
    <w:qFormat/>
    <w:uiPriority w:val="0"/>
    <w:pPr>
      <w:widowControl/>
      <w:spacing w:before="100" w:beforeAutospacing="1" w:after="100" w:afterAutospacing="1"/>
      <w:jc w:val="center"/>
    </w:pPr>
    <w:rPr>
      <w:rFonts w:ascii="宋体" w:hAnsi="宋体" w:eastAsia="宋体" w:cs="宋体"/>
      <w:kern w:val="0"/>
      <w:sz w:val="44"/>
      <w:szCs w:val="44"/>
    </w:rPr>
  </w:style>
  <w:style w:type="paragraph" w:customStyle="1" w:styleId="44">
    <w:name w:val="xl64"/>
    <w:basedOn w:val="1"/>
    <w:qFormat/>
    <w:uiPriority w:val="0"/>
    <w:pPr>
      <w:widowControl/>
      <w:spacing w:before="100" w:beforeAutospacing="1" w:after="100" w:afterAutospacing="1"/>
    </w:pPr>
    <w:rPr>
      <w:rFonts w:ascii="宋体" w:hAnsi="宋体" w:eastAsia="宋体" w:cs="宋体"/>
      <w:kern w:val="0"/>
      <w:sz w:val="28"/>
      <w:szCs w:val="28"/>
    </w:rPr>
  </w:style>
  <w:style w:type="paragraph" w:customStyle="1" w:styleId="45">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top"/>
    </w:pPr>
    <w:rPr>
      <w:rFonts w:ascii="Calibri" w:hAnsi="Calibri" w:eastAsia="宋体" w:cs="宋体"/>
      <w:kern w:val="0"/>
      <w:sz w:val="24"/>
      <w:szCs w:val="24"/>
    </w:rPr>
  </w:style>
  <w:style w:type="paragraph" w:customStyle="1" w:styleId="46">
    <w:name w:val="xl66"/>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top"/>
    </w:pPr>
    <w:rPr>
      <w:rFonts w:ascii="宋体" w:hAnsi="宋体" w:eastAsia="宋体" w:cs="宋体"/>
      <w:kern w:val="0"/>
      <w:sz w:val="24"/>
      <w:szCs w:val="24"/>
    </w:rPr>
  </w:style>
  <w:style w:type="paragraph" w:customStyle="1" w:styleId="47">
    <w:name w:val="xl67"/>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宋体" w:hAnsi="宋体" w:eastAsia="宋体" w:cs="宋体"/>
      <w:kern w:val="0"/>
      <w:sz w:val="24"/>
      <w:szCs w:val="24"/>
    </w:rPr>
  </w:style>
  <w:style w:type="paragraph" w:customStyle="1" w:styleId="48">
    <w:name w:val="xl68"/>
    <w:basedOn w:val="1"/>
    <w:qFormat/>
    <w:uiPriority w:val="0"/>
    <w:pPr>
      <w:widowControl/>
      <w:pBdr>
        <w:bottom w:val="single" w:color="auto" w:sz="8" w:space="0"/>
        <w:right w:val="single" w:color="auto" w:sz="8" w:space="0"/>
      </w:pBdr>
      <w:spacing w:before="100" w:beforeAutospacing="1" w:after="100" w:afterAutospacing="1"/>
      <w:textAlignment w:val="top"/>
    </w:pPr>
    <w:rPr>
      <w:rFonts w:ascii="宋体" w:hAnsi="宋体" w:eastAsia="宋体" w:cs="宋体"/>
      <w:kern w:val="0"/>
      <w:sz w:val="24"/>
      <w:szCs w:val="24"/>
    </w:rPr>
  </w:style>
  <w:style w:type="paragraph" w:customStyle="1" w:styleId="49">
    <w:name w:val="xl69"/>
    <w:basedOn w:val="1"/>
    <w:qFormat/>
    <w:uiPriority w:val="0"/>
    <w:pPr>
      <w:widowControl/>
      <w:pBdr>
        <w:bottom w:val="single" w:color="auto" w:sz="8" w:space="0"/>
        <w:right w:val="single" w:color="auto" w:sz="8" w:space="0"/>
      </w:pBdr>
      <w:spacing w:before="100" w:beforeAutospacing="1" w:after="100" w:afterAutospacing="1"/>
      <w:textAlignment w:val="top"/>
    </w:pPr>
    <w:rPr>
      <w:rFonts w:ascii="Calibri" w:hAnsi="Calibri" w:eastAsia="宋体" w:cs="宋体"/>
      <w:kern w:val="0"/>
      <w:sz w:val="24"/>
      <w:szCs w:val="24"/>
    </w:rPr>
  </w:style>
  <w:style w:type="paragraph" w:customStyle="1" w:styleId="50">
    <w:name w:val="xl70"/>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Calibri" w:hAnsi="Calibri" w:eastAsia="宋体" w:cs="宋体"/>
      <w:kern w:val="0"/>
      <w:sz w:val="24"/>
      <w:szCs w:val="24"/>
    </w:rPr>
  </w:style>
  <w:style w:type="paragraph" w:customStyle="1" w:styleId="51">
    <w:name w:val="xl71"/>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52">
    <w:name w:val="xl72"/>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top"/>
    </w:pPr>
    <w:rPr>
      <w:rFonts w:ascii="宋体" w:hAnsi="宋体" w:eastAsia="宋体" w:cs="宋体"/>
      <w:kern w:val="0"/>
      <w:sz w:val="24"/>
      <w:szCs w:val="24"/>
    </w:rPr>
  </w:style>
  <w:style w:type="paragraph" w:customStyle="1" w:styleId="53">
    <w:name w:val="xl73"/>
    <w:basedOn w:val="1"/>
    <w:qFormat/>
    <w:uiPriority w:val="0"/>
    <w:pPr>
      <w:widowControl/>
      <w:pBdr>
        <w:top w:val="single" w:color="auto" w:sz="8" w:space="0"/>
        <w:bottom w:val="single" w:color="auto" w:sz="8" w:space="0"/>
      </w:pBdr>
      <w:spacing w:before="100" w:beforeAutospacing="1" w:after="100" w:afterAutospacing="1"/>
      <w:textAlignment w:val="top"/>
    </w:pPr>
    <w:rPr>
      <w:rFonts w:ascii="宋体" w:hAnsi="宋体" w:eastAsia="宋体" w:cs="宋体"/>
      <w:kern w:val="0"/>
      <w:sz w:val="24"/>
      <w:szCs w:val="24"/>
    </w:rPr>
  </w:style>
  <w:style w:type="table" w:customStyle="1" w:styleId="54">
    <w:name w:val="网格型11"/>
    <w:basedOn w:val="1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网格型3"/>
    <w:basedOn w:val="1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网格型4"/>
    <w:basedOn w:val="1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
    <w:name w:val="网格型5"/>
    <w:basedOn w:val="1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8">
    <w:name w:val="标题 21"/>
    <w:basedOn w:val="1"/>
    <w:next w:val="1"/>
    <w:semiHidden/>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customStyle="1" w:styleId="59">
    <w:name w:val="正文文本1"/>
    <w:basedOn w:val="1"/>
    <w:next w:val="2"/>
    <w:unhideWhenUsed/>
    <w:qFormat/>
    <w:uiPriority w:val="99"/>
    <w:pPr>
      <w:spacing w:after="120"/>
    </w:pPr>
    <w:rPr>
      <w:rFonts w:ascii="Calibri" w:hAnsi="Calibri" w:eastAsia="宋体" w:cs="Times New Roman"/>
    </w:rPr>
  </w:style>
  <w:style w:type="paragraph" w:customStyle="1" w:styleId="60">
    <w:name w:val="正文文本缩进1"/>
    <w:basedOn w:val="1"/>
    <w:next w:val="6"/>
    <w:semiHidden/>
    <w:unhideWhenUsed/>
    <w:qFormat/>
    <w:uiPriority w:val="0"/>
    <w:pPr>
      <w:spacing w:after="120"/>
      <w:ind w:left="420" w:leftChars="200"/>
    </w:pPr>
    <w:rPr>
      <w:rFonts w:ascii="Calibri" w:hAnsi="Calibri" w:eastAsia="宋体" w:cs="Times New Roman"/>
    </w:rPr>
  </w:style>
  <w:style w:type="table" w:customStyle="1" w:styleId="61">
    <w:name w:val="网格型6"/>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2">
    <w:name w:val="列出段落1"/>
    <w:basedOn w:val="1"/>
    <w:next w:val="23"/>
    <w:qFormat/>
    <w:uiPriority w:val="99"/>
    <w:pPr>
      <w:ind w:firstLine="420" w:firstLineChars="200"/>
    </w:pPr>
    <w:rPr>
      <w:rFonts w:ascii="Calibri" w:hAnsi="Calibri" w:eastAsia="宋体" w:cs="Times New Roman"/>
    </w:rPr>
  </w:style>
  <w:style w:type="table" w:customStyle="1" w:styleId="63">
    <w:name w:val="网格型11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
    <w:name w:val="正文文本 Char1"/>
    <w:semiHidden/>
    <w:qFormat/>
    <w:uiPriority w:val="99"/>
    <w:rPr>
      <w:kern w:val="2"/>
      <w:sz w:val="21"/>
      <w:szCs w:val="22"/>
    </w:rPr>
  </w:style>
  <w:style w:type="character" w:customStyle="1" w:styleId="65">
    <w:name w:val="标题 2 Char1"/>
    <w:semiHidden/>
    <w:qFormat/>
    <w:uiPriority w:val="0"/>
    <w:rPr>
      <w:rFonts w:ascii="Cambria" w:hAnsi="Cambria" w:eastAsia="宋体" w:cs="Times New Roman"/>
      <w:b/>
      <w:bCs/>
      <w:kern w:val="2"/>
      <w:sz w:val="32"/>
      <w:szCs w:val="32"/>
    </w:rPr>
  </w:style>
  <w:style w:type="character" w:customStyle="1" w:styleId="66">
    <w:name w:val="正文文本缩进 Char1"/>
    <w:semiHidden/>
    <w:qFormat/>
    <w:uiPriority w:val="99"/>
    <w:rPr>
      <w:kern w:val="2"/>
      <w:sz w:val="21"/>
      <w:szCs w:val="22"/>
    </w:rPr>
  </w:style>
  <w:style w:type="character" w:customStyle="1" w:styleId="67">
    <w:name w:val="font31"/>
    <w:basedOn w:val="15"/>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FAB7EE-DCBD-4FB4-91F8-854C92A20F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2617</Words>
  <Characters>14920</Characters>
  <Lines>124</Lines>
  <Paragraphs>35</Paragraphs>
  <TotalTime>7</TotalTime>
  <ScaleCrop>false</ScaleCrop>
  <LinksUpToDate>false</LinksUpToDate>
  <CharactersWithSpaces>17502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2021-08-31T07:31:00Z</dcterms:created>
  <dc:creator>倒数夕阳</dc:creator>
  <cp:lastModifiedBy>user</cp:lastModifiedBy>
  <cp:lastPrinted>2023-12-04T08:02:00Z</cp:lastPrinted>
  <dcterms:modified xsi:type="dcterms:W3CDTF">2023-12-04T09:14:37Z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724B2D22478D425AA6C4C35E55D9E991</vt:lpwstr>
  </property>
</Properties>
</file>